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E9FF3A" w14:textId="291CB68B" w:rsidR="00CE3CEF" w:rsidRPr="00CB5415" w:rsidRDefault="005E066F">
      <w:pPr>
        <w:spacing w:after="20"/>
        <w:rPr>
          <w:rFonts w:ascii="Seaford" w:hAnsi="Seaford" w:cs="Mongolian Baiti"/>
        </w:rPr>
      </w:pPr>
      <w:r w:rsidRPr="00CB5415">
        <w:rPr>
          <w:rFonts w:ascii="Seaford" w:hAnsi="Seaford" w:cs="Mongolian Baiti"/>
          <w:b/>
          <w:bCs/>
          <w:color w:val="595959"/>
          <w:sz w:val="18"/>
          <w:szCs w:val="18"/>
        </w:rPr>
        <w:t>MBLWHOI Library</w:t>
      </w:r>
    </w:p>
    <w:p w14:paraId="15F13B53" w14:textId="2DFE9058" w:rsidR="00CE3CEF" w:rsidRPr="00CB5415" w:rsidRDefault="00F362DD">
      <w:pPr>
        <w:pBdr>
          <w:bottom w:val="single" w:sz="14" w:space="8" w:color="1F3864"/>
        </w:pBdr>
        <w:spacing w:after="100"/>
        <w:rPr>
          <w:rFonts w:ascii="Seaford" w:hAnsi="Seaford" w:cs="Mongolian Baiti"/>
          <w:sz w:val="32"/>
          <w:szCs w:val="32"/>
        </w:rPr>
      </w:pPr>
      <w:r w:rsidRPr="00CB5415">
        <w:rPr>
          <w:rFonts w:ascii="Seaford" w:hAnsi="Seaford" w:cs="Mongolian Baiti"/>
          <w:b/>
          <w:bCs/>
          <w:color w:val="1F3864"/>
          <w:sz w:val="32"/>
          <w:szCs w:val="32"/>
        </w:rPr>
        <w:t>Preparing</w:t>
      </w:r>
      <w:r w:rsidR="00E6187E" w:rsidRPr="00CB5415">
        <w:rPr>
          <w:rFonts w:ascii="Seaford" w:hAnsi="Seaford" w:cs="Mongolian Baiti"/>
          <w:b/>
          <w:bCs/>
          <w:color w:val="1F3864"/>
          <w:sz w:val="32"/>
          <w:szCs w:val="32"/>
        </w:rPr>
        <w:t xml:space="preserve"> an NSF Data Management &amp; Sharing Plan (DMSP)</w:t>
      </w:r>
    </w:p>
    <w:p w14:paraId="627D9E51" w14:textId="1A3B06EE" w:rsidR="00CE3CEF" w:rsidRPr="00CB5415" w:rsidRDefault="00E6187E">
      <w:pPr>
        <w:spacing w:after="260"/>
        <w:rPr>
          <w:rFonts w:ascii="Seaford" w:hAnsi="Seaford" w:cs="Mongolian Baiti"/>
        </w:rPr>
      </w:pPr>
      <w:r w:rsidRPr="00CB5415">
        <w:rPr>
          <w:rFonts w:ascii="Seaford" w:hAnsi="Seaford" w:cs="Mongolian Baiti"/>
          <w:i/>
          <w:iCs/>
          <w:color w:val="595959"/>
          <w:sz w:val="18"/>
          <w:szCs w:val="18"/>
        </w:rPr>
        <w:t xml:space="preserve">Last updated: </w:t>
      </w:r>
      <w:r w:rsidR="0093041D" w:rsidRPr="00CB5415">
        <w:rPr>
          <w:rFonts w:ascii="Seaford" w:hAnsi="Seaford" w:cs="Mongolian Baiti"/>
          <w:i/>
          <w:iCs/>
          <w:color w:val="595959"/>
          <w:sz w:val="18"/>
          <w:szCs w:val="18"/>
        </w:rPr>
        <w:t>July</w:t>
      </w:r>
      <w:r w:rsidRPr="00CB5415">
        <w:rPr>
          <w:rFonts w:ascii="Seaford" w:hAnsi="Seaford" w:cs="Mongolian Baiti"/>
          <w:i/>
          <w:iCs/>
          <w:color w:val="595959"/>
          <w:sz w:val="18"/>
          <w:szCs w:val="18"/>
        </w:rPr>
        <w:t xml:space="preserve"> 2026  </w:t>
      </w:r>
    </w:p>
    <w:tbl>
      <w:tblPr>
        <w:tblW w:w="105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590"/>
      </w:tblGrid>
      <w:tr w:rsidR="00CE3CEF" w:rsidRPr="00CB5415" w14:paraId="3B608958" w14:textId="77777777" w:rsidTr="00D772D8">
        <w:tc>
          <w:tcPr>
            <w:tcW w:w="10590" w:type="dxa"/>
            <w:tcBorders>
              <w:top w:val="none" w:sz="0" w:space="0" w:color="FFFFFF"/>
              <w:left w:val="single" w:sz="24" w:space="0" w:color="1F3864"/>
              <w:bottom w:val="none" w:sz="0" w:space="0" w:color="FFFFFF"/>
              <w:right w:val="none" w:sz="0" w:space="0" w:color="FFFFFF"/>
            </w:tcBorders>
            <w:shd w:val="clear" w:color="auto" w:fill="EDF1F5"/>
            <w:tcMar>
              <w:top w:w="160" w:type="dxa"/>
              <w:left w:w="260" w:type="dxa"/>
              <w:bottom w:w="160" w:type="dxa"/>
              <w:right w:w="260" w:type="dxa"/>
            </w:tcMar>
          </w:tcPr>
          <w:p w14:paraId="082F67FD" w14:textId="6585991F" w:rsidR="00CE3CEF" w:rsidRPr="00CB5415" w:rsidRDefault="00E6187E">
            <w:pPr>
              <w:spacing w:after="100"/>
              <w:rPr>
                <w:rFonts w:ascii="Seaford" w:hAnsi="Seaford" w:cs="Mongolian Baiti"/>
                <w:sz w:val="24"/>
                <w:szCs w:val="24"/>
              </w:rPr>
            </w:pPr>
            <w:r w:rsidRPr="00CB5415">
              <w:rPr>
                <w:rFonts w:ascii="Seaford" w:hAnsi="Seaford" w:cs="Mongolian Baiti"/>
                <w:b/>
                <w:bCs/>
                <w:color w:val="1F3864"/>
                <w:sz w:val="24"/>
                <w:szCs w:val="24"/>
              </w:rPr>
              <w:t>Important Policy Changes</w:t>
            </w:r>
            <w:r w:rsidR="005E066F" w:rsidRPr="00CB5415">
              <w:rPr>
                <w:rFonts w:ascii="Seaford" w:hAnsi="Seaford" w:cs="Mongolian Baiti"/>
                <w:b/>
                <w:bCs/>
                <w:color w:val="1F3864"/>
                <w:sz w:val="24"/>
                <w:szCs w:val="24"/>
              </w:rPr>
              <w:t xml:space="preserve"> </w:t>
            </w:r>
          </w:p>
          <w:p w14:paraId="1DB5113B" w14:textId="39639329" w:rsidR="00CE3CEF" w:rsidRPr="00CB5415" w:rsidRDefault="00E6187E">
            <w:pPr>
              <w:spacing w:after="140"/>
              <w:rPr>
                <w:rFonts w:ascii="Seaford" w:hAnsi="Seaford" w:cs="Mongolian Baiti"/>
              </w:rPr>
            </w:pPr>
            <w:r w:rsidRPr="00CB5415">
              <w:rPr>
                <w:rFonts w:ascii="Seaford" w:hAnsi="Seaford" w:cs="Mongolian Baiti"/>
                <w:i/>
                <w:iCs/>
                <w:sz w:val="18"/>
                <w:szCs w:val="18"/>
              </w:rPr>
              <w:t>NSF has updated its Data Sharing Policy (</w:t>
            </w:r>
            <w:hyperlink r:id="rId7" w:history="1">
              <w:r w:rsidRPr="0005230A">
                <w:rPr>
                  <w:rStyle w:val="Hyperlink"/>
                  <w:rFonts w:ascii="Seaford" w:hAnsi="Seaford" w:cs="Mongolian Baiti"/>
                  <w:i/>
                  <w:iCs/>
                  <w:sz w:val="18"/>
                  <w:szCs w:val="18"/>
                </w:rPr>
                <w:t>PAPPG 24-1 Supplement 2</w:t>
              </w:r>
            </w:hyperlink>
            <w:r w:rsidRPr="00CB5415">
              <w:rPr>
                <w:rFonts w:ascii="Seaford" w:hAnsi="Seaford" w:cs="Mongolian Baiti"/>
                <w:i/>
                <w:iCs/>
                <w:sz w:val="18"/>
                <w:szCs w:val="18"/>
              </w:rPr>
              <w:t>). These changes apply to any award issued on or after January 22, 2026.</w:t>
            </w:r>
          </w:p>
          <w:p w14:paraId="173859F0" w14:textId="29BF2A1F" w:rsidR="00492F8E" w:rsidRPr="00CB5415" w:rsidRDefault="00E6187E" w:rsidP="00492F8E">
            <w:pPr>
              <w:spacing w:after="40"/>
              <w:rPr>
                <w:rFonts w:ascii="Seaford" w:hAnsi="Seaford" w:cs="Mongolian Baiti"/>
              </w:rPr>
            </w:pPr>
            <w:r w:rsidRPr="00CB5415">
              <w:rPr>
                <w:rFonts w:ascii="Seaford" w:hAnsi="Seaford" w:cs="Mongolian Baiti"/>
                <w:b/>
                <w:bCs/>
              </w:rPr>
              <w:t xml:space="preserve">1. </w:t>
            </w:r>
            <w:r w:rsidR="00492F8E" w:rsidRPr="00CB5415">
              <w:rPr>
                <w:rFonts w:ascii="Seaford" w:hAnsi="Seaford" w:cs="Mongolian Baiti"/>
                <w:b/>
                <w:bCs/>
              </w:rPr>
              <w:t>Share more than just data</w:t>
            </w:r>
          </w:p>
          <w:p w14:paraId="67DF104C" w14:textId="20B74939" w:rsidR="00492F8E" w:rsidRPr="00CB5415" w:rsidRDefault="00492F8E" w:rsidP="00492F8E">
            <w:pPr>
              <w:spacing w:after="140"/>
              <w:rPr>
                <w:rFonts w:ascii="Seaford" w:hAnsi="Seaford" w:cs="Mongolian Baiti"/>
              </w:rPr>
            </w:pPr>
            <w:r w:rsidRPr="00CB5415">
              <w:rPr>
                <w:rFonts w:ascii="Seaford" w:hAnsi="Seaford" w:cs="Mongolian Baiti"/>
              </w:rPr>
              <w:t xml:space="preserve">NSF </w:t>
            </w:r>
            <w:r>
              <w:rPr>
                <w:rFonts w:ascii="Seaford" w:hAnsi="Seaford" w:cs="Mongolian Baiti"/>
              </w:rPr>
              <w:t xml:space="preserve">now </w:t>
            </w:r>
            <w:r w:rsidRPr="00CB5415">
              <w:rPr>
                <w:rFonts w:ascii="Seaford" w:hAnsi="Seaford" w:cs="Mongolian Baiti"/>
              </w:rPr>
              <w:t>expects you to make all research outputs publicly available — samples, physical collections, software, inventions,</w:t>
            </w:r>
            <w:r>
              <w:rPr>
                <w:rFonts w:ascii="Seaford" w:hAnsi="Seaford" w:cs="Mongolian Baiti"/>
              </w:rPr>
              <w:t xml:space="preserve"> curriculum materials,</w:t>
            </w:r>
            <w:r w:rsidRPr="00CB5415">
              <w:rPr>
                <w:rFonts w:ascii="Seaford" w:hAnsi="Seaford" w:cs="Mongolian Baiti"/>
              </w:rPr>
              <w:t xml:space="preserve"> code, etc. Use permissive licenses so others can reuse your work.</w:t>
            </w:r>
          </w:p>
          <w:p w14:paraId="4662C060" w14:textId="2939CECC" w:rsidR="00CE3CEF" w:rsidRPr="00CB5415" w:rsidRDefault="00492F8E">
            <w:pPr>
              <w:spacing w:after="40"/>
              <w:rPr>
                <w:rFonts w:ascii="Seaford" w:hAnsi="Seaford" w:cs="Mongolian Baiti"/>
              </w:rPr>
            </w:pPr>
            <w:r>
              <w:rPr>
                <w:rFonts w:ascii="Seaford" w:hAnsi="Seaford" w:cs="Mongolian Baiti"/>
                <w:b/>
                <w:bCs/>
              </w:rPr>
              <w:t>2. When to share your data (and other research outputs)</w:t>
            </w:r>
          </w:p>
          <w:p w14:paraId="4B834210" w14:textId="3CA97A1B" w:rsidR="00CE3CEF" w:rsidRDefault="006F7845" w:rsidP="00492F8E">
            <w:pPr>
              <w:rPr>
                <w:rFonts w:ascii="Seaford" w:hAnsi="Seaford" w:cs="Mongolian Baiti"/>
              </w:rPr>
            </w:pPr>
            <w:r w:rsidRPr="006F7845">
              <w:rPr>
                <w:rFonts w:ascii="Seaford" w:hAnsi="Seaford" w:cs="Mongolian Baiti"/>
              </w:rPr>
              <w:t xml:space="preserve">NSF expects investigators to publicly share data, samples, physical collections, software, inventions, curriculum materials, and other project outputs within a reasonable timeframe and at no more than incremental cost. At a minimum, data supporting an NSF-funded publication must be shared at the time of publication. Any exceptions </w:t>
            </w:r>
            <w:r w:rsidR="00492F8E">
              <w:rPr>
                <w:rFonts w:ascii="Seaford" w:hAnsi="Seaford" w:cs="Mongolian Baiti"/>
              </w:rPr>
              <w:t>must be justified in the DMSP.</w:t>
            </w:r>
          </w:p>
          <w:p w14:paraId="31714588" w14:textId="77777777" w:rsidR="00492F8E" w:rsidRPr="00CB5415" w:rsidRDefault="00492F8E" w:rsidP="00492F8E">
            <w:pPr>
              <w:rPr>
                <w:rFonts w:ascii="Seaford" w:hAnsi="Seaford" w:cs="Mongolian Baiti"/>
              </w:rPr>
            </w:pPr>
          </w:p>
          <w:p w14:paraId="058A43B2" w14:textId="33F00A47" w:rsidR="00CE3CEF" w:rsidRPr="00CB5415" w:rsidRDefault="00E6187E">
            <w:pPr>
              <w:spacing w:after="40"/>
              <w:rPr>
                <w:rFonts w:ascii="Seaford" w:hAnsi="Seaford" w:cs="Mongolian Baiti"/>
              </w:rPr>
            </w:pPr>
            <w:r w:rsidRPr="00CB5415">
              <w:rPr>
                <w:rFonts w:ascii="Seaford" w:hAnsi="Seaford" w:cs="Mongolian Baiti"/>
                <w:b/>
                <w:bCs/>
              </w:rPr>
              <w:t xml:space="preserve">3. </w:t>
            </w:r>
            <w:r w:rsidR="00770554">
              <w:rPr>
                <w:rFonts w:ascii="Seaford" w:hAnsi="Seaford" w:cs="Mongolian Baiti"/>
                <w:b/>
                <w:bCs/>
              </w:rPr>
              <w:t xml:space="preserve">Use </w:t>
            </w:r>
            <w:r w:rsidRPr="00CB5415">
              <w:rPr>
                <w:rFonts w:ascii="Seaford" w:hAnsi="Seaford" w:cs="Mongolian Baiti"/>
                <w:b/>
                <w:bCs/>
              </w:rPr>
              <w:t xml:space="preserve">NSF's </w:t>
            </w:r>
            <w:r w:rsidR="00CF41AF">
              <w:rPr>
                <w:rFonts w:ascii="Seaford" w:hAnsi="Seaford" w:cs="Mongolian Baiti"/>
                <w:b/>
                <w:bCs/>
              </w:rPr>
              <w:t xml:space="preserve">new </w:t>
            </w:r>
            <w:r w:rsidR="003E5779">
              <w:rPr>
                <w:rFonts w:ascii="Seaford" w:hAnsi="Seaford" w:cs="Mongolian Baiti"/>
                <w:b/>
                <w:bCs/>
              </w:rPr>
              <w:t>require</w:t>
            </w:r>
            <w:r w:rsidR="005A783E">
              <w:rPr>
                <w:rFonts w:ascii="Seaford" w:hAnsi="Seaford" w:cs="Mongolian Baiti"/>
                <w:b/>
                <w:bCs/>
              </w:rPr>
              <w:t>d</w:t>
            </w:r>
            <w:r w:rsidRPr="00CB5415">
              <w:rPr>
                <w:rFonts w:ascii="Seaford" w:hAnsi="Seaford" w:cs="Mongolian Baiti"/>
                <w:b/>
                <w:bCs/>
              </w:rPr>
              <w:t xml:space="preserve"> online tool to </w:t>
            </w:r>
            <w:r w:rsidR="00900B73">
              <w:rPr>
                <w:rFonts w:ascii="Seaford" w:hAnsi="Seaford" w:cs="Mongolian Baiti"/>
                <w:b/>
                <w:bCs/>
              </w:rPr>
              <w:t>create</w:t>
            </w:r>
            <w:r w:rsidRPr="00CB5415">
              <w:rPr>
                <w:rFonts w:ascii="Seaford" w:hAnsi="Seaford" w:cs="Mongolian Baiti"/>
                <w:b/>
                <w:bCs/>
              </w:rPr>
              <w:t xml:space="preserve"> your </w:t>
            </w:r>
            <w:r w:rsidR="00770554">
              <w:rPr>
                <w:rFonts w:ascii="Seaford" w:hAnsi="Seaford" w:cs="Mongolian Baiti"/>
                <w:b/>
                <w:bCs/>
              </w:rPr>
              <w:t>DMSP</w:t>
            </w:r>
          </w:p>
          <w:p w14:paraId="2453BC03" w14:textId="3D9FD4DA" w:rsidR="00CE3CEF" w:rsidRPr="00CB5415" w:rsidRDefault="0081307F">
            <w:pPr>
              <w:rPr>
                <w:rFonts w:ascii="Seaford" w:hAnsi="Seaford" w:cs="Mongolian Baiti"/>
              </w:rPr>
            </w:pPr>
            <w:r>
              <w:rPr>
                <w:rFonts w:ascii="Seaford" w:hAnsi="Seaford" w:cs="Mongolian Baiti"/>
              </w:rPr>
              <w:t xml:space="preserve">Previously, DMSPs </w:t>
            </w:r>
            <w:r w:rsidR="003E5779">
              <w:rPr>
                <w:rFonts w:ascii="Seaford" w:hAnsi="Seaford" w:cs="Mongolian Baiti"/>
              </w:rPr>
              <w:t xml:space="preserve">were submitted as a 2-page PDF. </w:t>
            </w:r>
            <w:r w:rsidR="00900B73">
              <w:rPr>
                <w:rFonts w:ascii="Seaford" w:hAnsi="Seaford" w:cs="Mongolian Baiti"/>
              </w:rPr>
              <w:t xml:space="preserve">Now, NSF requires submitters to </w:t>
            </w:r>
            <w:r w:rsidR="00770554">
              <w:rPr>
                <w:rFonts w:ascii="Seaford" w:hAnsi="Seaford" w:cs="Mongolian Baiti"/>
              </w:rPr>
              <w:t xml:space="preserve">fill out their </w:t>
            </w:r>
            <w:r w:rsidR="00E6187E" w:rsidRPr="004E58B4">
              <w:rPr>
                <w:rFonts w:ascii="Seaford" w:hAnsi="Seaford" w:cs="Mongolian Baiti"/>
              </w:rPr>
              <w:t xml:space="preserve">Research.gov DMSP </w:t>
            </w:r>
            <w:r w:rsidR="00770554">
              <w:rPr>
                <w:rFonts w:ascii="Seaford" w:hAnsi="Seaford" w:cs="Mongolian Baiti"/>
              </w:rPr>
              <w:t>web</w:t>
            </w:r>
            <w:r w:rsidR="00E6187E" w:rsidRPr="004E58B4">
              <w:rPr>
                <w:rFonts w:ascii="Seaford" w:hAnsi="Seaford" w:cs="Mongolian Baiti"/>
              </w:rPr>
              <w:t>form</w:t>
            </w:r>
            <w:r w:rsidR="00E6187E" w:rsidRPr="00CB5415">
              <w:rPr>
                <w:rFonts w:ascii="Seaford" w:hAnsi="Seaford" w:cs="Mongolian Baiti"/>
              </w:rPr>
              <w:t xml:space="preserve"> </w:t>
            </w:r>
            <w:r w:rsidR="00770554">
              <w:rPr>
                <w:rFonts w:ascii="Seaford" w:hAnsi="Seaford" w:cs="Mongolian Baiti"/>
              </w:rPr>
              <w:t xml:space="preserve">that </w:t>
            </w:r>
            <w:r w:rsidR="00E6187E" w:rsidRPr="00CB5415">
              <w:rPr>
                <w:rFonts w:ascii="Seaford" w:hAnsi="Seaford" w:cs="Mongolian Baiti"/>
              </w:rPr>
              <w:t>launched April 27, 202</w:t>
            </w:r>
            <w:r w:rsidR="00770554">
              <w:rPr>
                <w:rFonts w:ascii="Seaford" w:hAnsi="Seaford" w:cs="Mongolian Baiti"/>
              </w:rPr>
              <w:t xml:space="preserve">6. The form </w:t>
            </w:r>
            <w:r w:rsidR="00E6187E" w:rsidRPr="00CB5415">
              <w:rPr>
                <w:rFonts w:ascii="Seaford" w:hAnsi="Seaford" w:cs="Mongolian Baiti"/>
              </w:rPr>
              <w:t>is directorate specific, so the version you see depends on your field</w:t>
            </w:r>
            <w:r w:rsidR="00E6187E" w:rsidRPr="00CB5415">
              <w:rPr>
                <w:rFonts w:ascii="Seaford" w:hAnsi="Seaford" w:cs="Mongolian Baiti"/>
                <w:sz w:val="18"/>
                <w:szCs w:val="18"/>
              </w:rPr>
              <w:t>.</w:t>
            </w:r>
            <w:r w:rsidR="009E364D">
              <w:rPr>
                <w:rFonts w:ascii="Seaford" w:hAnsi="Seaford" w:cs="Mongolian Baiti"/>
                <w:sz w:val="18"/>
                <w:szCs w:val="18"/>
              </w:rPr>
              <w:t xml:space="preserve"> </w:t>
            </w:r>
            <w:r w:rsidR="001637A0" w:rsidRPr="001637A0">
              <w:rPr>
                <w:rFonts w:ascii="Seaford" w:hAnsi="Seaford" w:cs="Mongolian Baiti"/>
              </w:rPr>
              <w:t xml:space="preserve">View their guidance </w:t>
            </w:r>
            <w:hyperlink r:id="rId8" w:history="1">
              <w:r w:rsidR="001637A0" w:rsidRPr="001637A0">
                <w:rPr>
                  <w:rStyle w:val="Hyperlink"/>
                  <w:rFonts w:ascii="Seaford" w:hAnsi="Seaford" w:cs="Mongolian Baiti"/>
                </w:rPr>
                <w:t>here</w:t>
              </w:r>
            </w:hyperlink>
            <w:r w:rsidR="001637A0" w:rsidRPr="001637A0">
              <w:rPr>
                <w:rFonts w:ascii="Seaford" w:hAnsi="Seaford" w:cs="Mongolian Baiti"/>
              </w:rPr>
              <w:t>.</w:t>
            </w:r>
          </w:p>
        </w:tc>
      </w:tr>
    </w:tbl>
    <w:p w14:paraId="4C6A7339" w14:textId="77777777" w:rsidR="0093041D" w:rsidRPr="00CB5415" w:rsidRDefault="0093041D" w:rsidP="0093041D">
      <w:pPr>
        <w:rPr>
          <w:rFonts w:ascii="Seaford" w:hAnsi="Seaford" w:cs="Mongolian Baiti"/>
          <w:b/>
          <w:bCs/>
          <w:color w:val="1F3864"/>
          <w:sz w:val="28"/>
          <w:szCs w:val="28"/>
        </w:rPr>
      </w:pPr>
    </w:p>
    <w:p w14:paraId="6BF04C7B" w14:textId="45A45555" w:rsidR="00CE3CEF" w:rsidRPr="00CB5415" w:rsidRDefault="00E6187E">
      <w:pPr>
        <w:spacing w:after="100"/>
        <w:rPr>
          <w:rFonts w:ascii="Seaford" w:hAnsi="Seaford" w:cs="Mongolian Baiti"/>
          <w:sz w:val="28"/>
          <w:szCs w:val="28"/>
        </w:rPr>
      </w:pPr>
      <w:r w:rsidRPr="00CB5415">
        <w:rPr>
          <w:rFonts w:ascii="Seaford" w:hAnsi="Seaford" w:cs="Mongolian Baiti"/>
          <w:b/>
          <w:bCs/>
          <w:color w:val="1F3864"/>
          <w:sz w:val="28"/>
          <w:szCs w:val="28"/>
        </w:rPr>
        <w:t>What is a DMSP and why does it matter?</w:t>
      </w:r>
    </w:p>
    <w:p w14:paraId="7CB2FE12" w14:textId="0276B135" w:rsidR="00CE3CEF" w:rsidRPr="00CB5415" w:rsidRDefault="00E6187E">
      <w:pPr>
        <w:spacing w:after="120"/>
        <w:rPr>
          <w:rFonts w:ascii="Seaford" w:hAnsi="Seaford" w:cs="Mongolian Baiti"/>
        </w:rPr>
      </w:pPr>
      <w:r w:rsidRPr="00CB5415">
        <w:rPr>
          <w:rFonts w:ascii="Seaford" w:hAnsi="Seaford" w:cs="Mongolian Baiti"/>
        </w:rPr>
        <w:t>A Data Management and Sharing Plan (DMSP) tells NSF how you will handle, store, and share the data you collect. It</w:t>
      </w:r>
      <w:r w:rsidR="00CB5415" w:rsidRPr="00CB5415">
        <w:rPr>
          <w:rFonts w:ascii="Seaford" w:hAnsi="Seaford" w:cs="Mongolian Baiti"/>
        </w:rPr>
        <w:t xml:space="preserve">’s </w:t>
      </w:r>
      <w:r w:rsidRPr="00CB5415">
        <w:rPr>
          <w:rFonts w:ascii="Seaford" w:hAnsi="Seaford" w:cs="Mongolian Baiti"/>
        </w:rPr>
        <w:t>reviewed as part of your proposal</w:t>
      </w:r>
      <w:r w:rsidR="00CB5415" w:rsidRPr="00CB5415">
        <w:rPr>
          <w:rFonts w:ascii="Seaford" w:hAnsi="Seaford" w:cs="Mongolian Baiti"/>
        </w:rPr>
        <w:t xml:space="preserve"> </w:t>
      </w:r>
      <w:r w:rsidR="009E364D" w:rsidRPr="00CB5415">
        <w:rPr>
          <w:rFonts w:ascii="Seaford" w:hAnsi="Seaford" w:cs="Mongolian Baiti"/>
        </w:rPr>
        <w:t>and</w:t>
      </w:r>
      <w:r w:rsidR="00CB5415" w:rsidRPr="00CB5415">
        <w:rPr>
          <w:rFonts w:ascii="Seaford" w:hAnsi="Seaford" w:cs="Mongolian Baiti"/>
        </w:rPr>
        <w:t xml:space="preserve"> can</w:t>
      </w:r>
      <w:r w:rsidRPr="00CB5415">
        <w:rPr>
          <w:rFonts w:ascii="Seaford" w:hAnsi="Seaford" w:cs="Mongolian Baiti"/>
        </w:rPr>
        <w:t xml:space="preserve"> affect your funding. The plan must be submitted via Research.gov and should address these areas:</w:t>
      </w:r>
    </w:p>
    <w:p w14:paraId="79C9F9CA" w14:textId="5A14DB3C" w:rsidR="00CE3CEF" w:rsidRPr="00CB5415" w:rsidRDefault="009E364D">
      <w:pPr>
        <w:pStyle w:val="ListParagraph"/>
        <w:numPr>
          <w:ilvl w:val="0"/>
          <w:numId w:val="3"/>
        </w:numPr>
        <w:spacing w:after="60"/>
        <w:rPr>
          <w:rFonts w:ascii="Seaford" w:hAnsi="Seaford" w:cs="Mongolian Baiti"/>
        </w:rPr>
      </w:pPr>
      <w:r>
        <w:rPr>
          <w:rFonts w:ascii="Seaford" w:hAnsi="Seaford" w:cs="Mongolian Baiti"/>
        </w:rPr>
        <w:t>Types of</w:t>
      </w:r>
      <w:r w:rsidR="00E6187E" w:rsidRPr="00CB5415">
        <w:rPr>
          <w:rFonts w:ascii="Seaford" w:hAnsi="Seaford" w:cs="Mongolian Baiti"/>
        </w:rPr>
        <w:t xml:space="preserve"> data you'll produce</w:t>
      </w:r>
    </w:p>
    <w:p w14:paraId="145B78BF" w14:textId="77777777" w:rsidR="009E364D" w:rsidRDefault="009E364D" w:rsidP="009E364D">
      <w:pPr>
        <w:pStyle w:val="ListParagraph"/>
        <w:numPr>
          <w:ilvl w:val="0"/>
          <w:numId w:val="3"/>
        </w:numPr>
        <w:spacing w:after="60"/>
        <w:rPr>
          <w:rFonts w:ascii="Seaford" w:hAnsi="Seaford" w:cs="Mongolian Baiti"/>
        </w:rPr>
      </w:pPr>
      <w:r w:rsidRPr="009E364D">
        <w:rPr>
          <w:rFonts w:ascii="Seaford" w:hAnsi="Seaford" w:cs="Mongolian Baiti"/>
        </w:rPr>
        <w:t xml:space="preserve">Standards </w:t>
      </w:r>
      <w:r w:rsidR="00E6187E" w:rsidRPr="009E364D">
        <w:rPr>
          <w:rFonts w:ascii="Seaford" w:hAnsi="Seaford" w:cs="Mongolian Baiti"/>
        </w:rPr>
        <w:t xml:space="preserve">you'll use for formatting and documenting data </w:t>
      </w:r>
    </w:p>
    <w:p w14:paraId="65ABCA77" w14:textId="66137AD0" w:rsidR="00CE3CEF" w:rsidRPr="009E364D" w:rsidRDefault="00E6187E" w:rsidP="009E364D">
      <w:pPr>
        <w:pStyle w:val="ListParagraph"/>
        <w:numPr>
          <w:ilvl w:val="0"/>
          <w:numId w:val="3"/>
        </w:numPr>
        <w:spacing w:after="60"/>
        <w:rPr>
          <w:rFonts w:ascii="Seaford" w:hAnsi="Seaford" w:cs="Mongolian Baiti"/>
        </w:rPr>
      </w:pPr>
      <w:r w:rsidRPr="009E364D">
        <w:rPr>
          <w:rFonts w:ascii="Seaford" w:hAnsi="Seaford" w:cs="Mongolian Baiti"/>
        </w:rPr>
        <w:t>Who can access the data and any limitations on sharing</w:t>
      </w:r>
    </w:p>
    <w:p w14:paraId="0A8333EA" w14:textId="77777777" w:rsidR="00CE3CEF" w:rsidRPr="00CB5415" w:rsidRDefault="00E6187E">
      <w:pPr>
        <w:pStyle w:val="ListParagraph"/>
        <w:numPr>
          <w:ilvl w:val="0"/>
          <w:numId w:val="3"/>
        </w:numPr>
        <w:spacing w:after="60"/>
        <w:rPr>
          <w:rFonts w:ascii="Seaford" w:hAnsi="Seaford" w:cs="Mongolian Baiti"/>
        </w:rPr>
      </w:pPr>
      <w:r w:rsidRPr="00CB5415">
        <w:rPr>
          <w:rFonts w:ascii="Seaford" w:hAnsi="Seaford" w:cs="Mongolian Baiti"/>
        </w:rPr>
        <w:t>How others can reuse or redistribute the data</w:t>
      </w:r>
    </w:p>
    <w:p w14:paraId="7403C7EC" w14:textId="3496F3B1" w:rsidR="0093041D" w:rsidRDefault="00E6187E" w:rsidP="009E364D">
      <w:pPr>
        <w:pStyle w:val="ListParagraph"/>
        <w:numPr>
          <w:ilvl w:val="0"/>
          <w:numId w:val="3"/>
        </w:numPr>
        <w:spacing w:after="60"/>
        <w:rPr>
          <w:rFonts w:ascii="Seaford" w:hAnsi="Seaford" w:cs="Mongolian Baiti"/>
        </w:rPr>
      </w:pPr>
      <w:r w:rsidRPr="00CB5415">
        <w:rPr>
          <w:rFonts w:ascii="Seaford" w:hAnsi="Seaford" w:cs="Mongolian Baiti"/>
        </w:rPr>
        <w:t>Where</w:t>
      </w:r>
      <w:r w:rsidR="009E364D">
        <w:rPr>
          <w:rFonts w:ascii="Seaford" w:hAnsi="Seaford" w:cs="Mongolian Baiti"/>
        </w:rPr>
        <w:t xml:space="preserve">, when, and </w:t>
      </w:r>
      <w:r w:rsidRPr="00CB5415">
        <w:rPr>
          <w:rFonts w:ascii="Seaford" w:hAnsi="Seaford" w:cs="Mongolian Baiti"/>
        </w:rPr>
        <w:t>how long you'll archive the data</w:t>
      </w:r>
    </w:p>
    <w:p w14:paraId="55B4CDFA" w14:textId="77777777" w:rsidR="009E364D" w:rsidRPr="009E364D" w:rsidRDefault="009E364D" w:rsidP="009E364D">
      <w:pPr>
        <w:pStyle w:val="ListParagraph"/>
        <w:spacing w:after="60"/>
        <w:ind w:left="720"/>
        <w:rPr>
          <w:rFonts w:ascii="Seaford" w:hAnsi="Seaford" w:cs="Mongolian Baiti"/>
        </w:rPr>
      </w:pPr>
    </w:p>
    <w:p w14:paraId="57864F3D" w14:textId="5506C782" w:rsidR="00CE3CEF" w:rsidRPr="009E364D" w:rsidRDefault="0093041D">
      <w:pPr>
        <w:spacing w:after="100"/>
        <w:rPr>
          <w:rFonts w:ascii="Seaford" w:hAnsi="Seaford" w:cs="Mongolian Baiti"/>
          <w:b/>
          <w:bCs/>
        </w:rPr>
      </w:pPr>
      <w:r w:rsidRPr="009E364D">
        <w:rPr>
          <w:rFonts w:ascii="Seaford" w:hAnsi="Seaford" w:cs="Mongolian Baiti"/>
          <w:b/>
          <w:bCs/>
        </w:rPr>
        <w:t xml:space="preserve">NSF offers DMSP guidance specific </w:t>
      </w:r>
      <w:r w:rsidR="005821C5" w:rsidRPr="009E364D">
        <w:rPr>
          <w:rFonts w:ascii="Seaford" w:hAnsi="Seaford" w:cs="Mongolian Baiti"/>
          <w:b/>
          <w:bCs/>
        </w:rPr>
        <w:t xml:space="preserve">to some </w:t>
      </w:r>
      <w:r w:rsidRPr="009E364D">
        <w:rPr>
          <w:rFonts w:ascii="Seaford" w:hAnsi="Seaford" w:cs="Mongolian Baiti"/>
          <w:b/>
          <w:bCs/>
        </w:rPr>
        <w:t xml:space="preserve">directorates, offices, divisions, </w:t>
      </w:r>
      <w:r w:rsidR="005821C5" w:rsidRPr="009E364D">
        <w:rPr>
          <w:rFonts w:ascii="Seaford" w:hAnsi="Seaford" w:cs="Mongolian Baiti"/>
          <w:b/>
          <w:bCs/>
        </w:rPr>
        <w:t>and</w:t>
      </w:r>
      <w:r w:rsidRPr="009E364D">
        <w:rPr>
          <w:rFonts w:ascii="Seaford" w:hAnsi="Seaford" w:cs="Mongolian Baiti"/>
          <w:b/>
          <w:bCs/>
        </w:rPr>
        <w:t xml:space="preserve"> programs:</w:t>
      </w:r>
    </w:p>
    <w:p w14:paraId="569AAEFA" w14:textId="77777777" w:rsidR="00CE3CEF" w:rsidRPr="00CB5415" w:rsidRDefault="00CE3CEF">
      <w:pPr>
        <w:pStyle w:val="ListParagraph"/>
        <w:numPr>
          <w:ilvl w:val="0"/>
          <w:numId w:val="3"/>
        </w:numPr>
        <w:spacing w:after="60"/>
        <w:rPr>
          <w:rFonts w:ascii="Seaford" w:hAnsi="Seaford" w:cs="Mongolian Baiti"/>
        </w:rPr>
      </w:pPr>
      <w:hyperlink r:id="rId9" w:history="1">
        <w:r w:rsidRPr="00CB5415">
          <w:rPr>
            <w:rStyle w:val="Hyperlink"/>
            <w:rFonts w:ascii="Seaford" w:hAnsi="Seaford" w:cs="Mongolian Baiti"/>
          </w:rPr>
          <w:t>Biological Sciences (BIO)</w:t>
        </w:r>
      </w:hyperlink>
    </w:p>
    <w:p w14:paraId="0737822B" w14:textId="77777777" w:rsidR="00CE3CEF" w:rsidRPr="00CB5415" w:rsidRDefault="00CE3CEF">
      <w:pPr>
        <w:pStyle w:val="ListParagraph"/>
        <w:numPr>
          <w:ilvl w:val="0"/>
          <w:numId w:val="3"/>
        </w:numPr>
        <w:spacing w:after="60"/>
        <w:rPr>
          <w:rFonts w:ascii="Seaford" w:hAnsi="Seaford" w:cs="Mongolian Baiti"/>
        </w:rPr>
      </w:pPr>
      <w:hyperlink r:id="rId10" w:history="1">
        <w:r w:rsidRPr="00CB5415">
          <w:rPr>
            <w:rStyle w:val="Hyperlink"/>
            <w:rFonts w:ascii="Seaford" w:hAnsi="Seaford" w:cs="Mongolian Baiti"/>
          </w:rPr>
          <w:t>Engineering (ENG)</w:t>
        </w:r>
      </w:hyperlink>
    </w:p>
    <w:p w14:paraId="77895AD3" w14:textId="77777777" w:rsidR="00CE3CEF" w:rsidRPr="00CB5415" w:rsidRDefault="00CE3CEF">
      <w:pPr>
        <w:pStyle w:val="ListParagraph"/>
        <w:numPr>
          <w:ilvl w:val="0"/>
          <w:numId w:val="3"/>
        </w:numPr>
        <w:spacing w:after="60"/>
        <w:rPr>
          <w:rFonts w:ascii="Seaford" w:hAnsi="Seaford" w:cs="Mongolian Baiti"/>
        </w:rPr>
      </w:pPr>
      <w:hyperlink r:id="rId11" w:history="1">
        <w:r w:rsidRPr="00CB5415">
          <w:rPr>
            <w:rStyle w:val="Hyperlink"/>
            <w:rFonts w:ascii="Seaford" w:hAnsi="Seaford" w:cs="Mongolian Baiti"/>
          </w:rPr>
          <w:t>Geosciences (GEO)</w:t>
        </w:r>
      </w:hyperlink>
    </w:p>
    <w:p w14:paraId="6B6E3B20" w14:textId="77777777" w:rsidR="00CE3CEF" w:rsidRPr="00CB5415" w:rsidRDefault="00CE3CEF">
      <w:pPr>
        <w:pStyle w:val="ListParagraph"/>
        <w:numPr>
          <w:ilvl w:val="0"/>
          <w:numId w:val="3"/>
        </w:numPr>
        <w:spacing w:after="60"/>
        <w:rPr>
          <w:rFonts w:ascii="Seaford" w:hAnsi="Seaford" w:cs="Mongolian Baiti"/>
        </w:rPr>
      </w:pPr>
      <w:hyperlink r:id="rId12" w:history="1">
        <w:r w:rsidRPr="00CB5415">
          <w:rPr>
            <w:rStyle w:val="Hyperlink"/>
            <w:rFonts w:ascii="Seaford" w:hAnsi="Seaford" w:cs="Mongolian Baiti"/>
          </w:rPr>
          <w:t>Mathematical and Physical Sciences (MPS)</w:t>
        </w:r>
      </w:hyperlink>
    </w:p>
    <w:p w14:paraId="7EDF18CE" w14:textId="77777777" w:rsidR="00CE3CEF" w:rsidRPr="00CB5415" w:rsidRDefault="00CE3CEF">
      <w:pPr>
        <w:pStyle w:val="ListParagraph"/>
        <w:numPr>
          <w:ilvl w:val="0"/>
          <w:numId w:val="3"/>
        </w:numPr>
        <w:spacing w:after="60"/>
        <w:rPr>
          <w:rFonts w:ascii="Seaford" w:hAnsi="Seaford" w:cs="Mongolian Baiti"/>
        </w:rPr>
      </w:pPr>
      <w:hyperlink r:id="rId13" w:history="1">
        <w:r w:rsidRPr="00CB5415">
          <w:rPr>
            <w:rStyle w:val="Hyperlink"/>
            <w:rFonts w:ascii="Seaford" w:hAnsi="Seaford" w:cs="Mongolian Baiti"/>
          </w:rPr>
          <w:t>Office of Polar Programs (OPP)</w:t>
        </w:r>
      </w:hyperlink>
    </w:p>
    <w:p w14:paraId="4FC7A37A" w14:textId="77777777" w:rsidR="00CE3CEF" w:rsidRPr="00CB5415" w:rsidRDefault="00CE3CEF">
      <w:pPr>
        <w:pStyle w:val="ListParagraph"/>
        <w:numPr>
          <w:ilvl w:val="0"/>
          <w:numId w:val="3"/>
        </w:numPr>
        <w:spacing w:after="60"/>
        <w:rPr>
          <w:rFonts w:ascii="Seaford" w:hAnsi="Seaford" w:cs="Mongolian Baiti"/>
        </w:rPr>
      </w:pPr>
      <w:hyperlink r:id="rId14" w:history="1">
        <w:r w:rsidRPr="00CB5415">
          <w:rPr>
            <w:rStyle w:val="Hyperlink"/>
            <w:rFonts w:ascii="Seaford" w:hAnsi="Seaford" w:cs="Mongolian Baiti"/>
          </w:rPr>
          <w:t>Social, Behavioral and Economic Sciences (SBE)</w:t>
        </w:r>
      </w:hyperlink>
    </w:p>
    <w:p w14:paraId="38D756EA" w14:textId="77777777" w:rsidR="00CE3CEF" w:rsidRPr="00CB5415" w:rsidRDefault="00CE3CEF">
      <w:pPr>
        <w:pStyle w:val="ListParagraph"/>
        <w:numPr>
          <w:ilvl w:val="0"/>
          <w:numId w:val="3"/>
        </w:numPr>
        <w:spacing w:after="60"/>
        <w:rPr>
          <w:rFonts w:ascii="Seaford" w:hAnsi="Seaford" w:cs="Mongolian Baiti"/>
        </w:rPr>
      </w:pPr>
      <w:hyperlink r:id="rId15" w:history="1">
        <w:r w:rsidRPr="00CB5415">
          <w:rPr>
            <w:rStyle w:val="Hyperlink"/>
            <w:rFonts w:ascii="Seaford" w:hAnsi="Seaford" w:cs="Mongolian Baiti"/>
          </w:rPr>
          <w:t>STEM Education (EDU)</w:t>
        </w:r>
      </w:hyperlink>
    </w:p>
    <w:p w14:paraId="5A136A58" w14:textId="299E0886" w:rsidR="00CE3CEF" w:rsidRPr="00CB5415" w:rsidRDefault="00CE3CEF" w:rsidP="0093041D">
      <w:pPr>
        <w:pStyle w:val="ListParagraph"/>
        <w:numPr>
          <w:ilvl w:val="0"/>
          <w:numId w:val="3"/>
        </w:numPr>
        <w:spacing w:after="60"/>
        <w:rPr>
          <w:rFonts w:ascii="Seaford" w:hAnsi="Seaford" w:cs="Mongolian Baiti"/>
        </w:rPr>
      </w:pPr>
      <w:hyperlink r:id="rId16" w:history="1">
        <w:r w:rsidRPr="00CB5415">
          <w:rPr>
            <w:rStyle w:val="Hyperlink"/>
            <w:rFonts w:ascii="Seaford" w:hAnsi="Seaford" w:cs="Mongolian Baiti"/>
          </w:rPr>
          <w:t>Designing Materials to Revolutionize and Engineer our Future (DMREF)</w:t>
        </w:r>
      </w:hyperlink>
    </w:p>
    <w:p w14:paraId="2728C35E" w14:textId="77777777" w:rsidR="0093041D" w:rsidRPr="00CB5415" w:rsidRDefault="0093041D" w:rsidP="0093041D">
      <w:pPr>
        <w:pStyle w:val="ListParagraph"/>
        <w:spacing w:after="60"/>
        <w:ind w:left="720"/>
        <w:rPr>
          <w:rFonts w:ascii="Seaford" w:hAnsi="Seaford" w:cs="Mongolian Baiti"/>
        </w:rPr>
      </w:pPr>
    </w:p>
    <w:p w14:paraId="11BF1E5F" w14:textId="2C070ADC" w:rsidR="008919B9" w:rsidRPr="00CB5415" w:rsidRDefault="00E6187E" w:rsidP="008919B9">
      <w:pPr>
        <w:spacing w:after="100"/>
        <w:rPr>
          <w:rFonts w:ascii="Seaford" w:hAnsi="Seaford" w:cs="Mongolian Baiti"/>
        </w:rPr>
      </w:pPr>
      <w:r w:rsidRPr="00CB5415">
        <w:rPr>
          <w:rFonts w:ascii="Seaford" w:hAnsi="Seaford" w:cs="Mongolian Baiti"/>
          <w:b/>
          <w:bCs/>
        </w:rPr>
        <w:t xml:space="preserve">If guidance specific to a directorate, division, or program is not provided: </w:t>
      </w:r>
      <w:r w:rsidRPr="00CB5415">
        <w:rPr>
          <w:rFonts w:ascii="Seaford" w:hAnsi="Seaford" w:cs="Mongolian Baiti"/>
        </w:rPr>
        <w:t xml:space="preserve">follow the general requirements detailed in </w:t>
      </w:r>
      <w:hyperlink r:id="rId17" w:anchor="ch2D2i-ii" w:history="1">
        <w:r w:rsidR="00B2798D">
          <w:rPr>
            <w:rStyle w:val="Hyperlink"/>
            <w:rFonts w:ascii="Seaford" w:hAnsi="Seaford" w:cs="Mongolian Baiti"/>
          </w:rPr>
          <w:t xml:space="preserve">PAPPG </w:t>
        </w:r>
        <w:r w:rsidR="00F00C0D">
          <w:rPr>
            <w:rStyle w:val="Hyperlink"/>
            <w:rFonts w:ascii="Seaford" w:hAnsi="Seaford" w:cs="Mongolian Baiti"/>
          </w:rPr>
          <w:t xml:space="preserve">NSF </w:t>
        </w:r>
        <w:r w:rsidR="00B2798D">
          <w:rPr>
            <w:rStyle w:val="Hyperlink"/>
            <w:rFonts w:ascii="Seaford" w:hAnsi="Seaford" w:cs="Mongolian Baiti"/>
          </w:rPr>
          <w:t>24-1</w:t>
        </w:r>
      </w:hyperlink>
    </w:p>
    <w:p w14:paraId="21941357" w14:textId="57A823B1" w:rsidR="0033569A" w:rsidRDefault="00E6187E" w:rsidP="00305300">
      <w:pPr>
        <w:spacing w:before="240" w:after="260"/>
        <w:rPr>
          <w:rFonts w:ascii="Seaford" w:hAnsi="Seaford" w:cs="Mongolian Baiti"/>
        </w:rPr>
      </w:pPr>
      <w:r w:rsidRPr="00CB5415">
        <w:rPr>
          <w:rFonts w:ascii="Seaford" w:hAnsi="Seaford" w:cs="Mongolian Baiti"/>
          <w:b/>
          <w:bCs/>
        </w:rPr>
        <w:lastRenderedPageBreak/>
        <w:t xml:space="preserve">Want feedback before submitting? </w:t>
      </w:r>
      <w:r w:rsidRPr="00CB5415">
        <w:rPr>
          <w:rFonts w:ascii="Seaford" w:hAnsi="Seaford" w:cs="Mongolian Baiti"/>
        </w:rPr>
        <w:t xml:space="preserve">Use the </w:t>
      </w:r>
      <w:r w:rsidR="00DC56AD">
        <w:rPr>
          <w:rFonts w:ascii="Seaford" w:hAnsi="Seaford" w:cs="Mongolian Baiti"/>
        </w:rPr>
        <w:t xml:space="preserve">new </w:t>
      </w:r>
      <w:r w:rsidRPr="00CB5415">
        <w:rPr>
          <w:rFonts w:ascii="Seaford" w:hAnsi="Seaford" w:cs="Mongolian Baiti"/>
        </w:rPr>
        <w:t xml:space="preserve">NSF template in </w:t>
      </w:r>
      <w:hyperlink r:id="rId18" w:history="1">
        <w:r w:rsidR="00CE3CEF" w:rsidRPr="00CB5415">
          <w:rPr>
            <w:rStyle w:val="Hyperlink"/>
            <w:rFonts w:ascii="Seaford" w:hAnsi="Seaford" w:cs="Mongolian Baiti"/>
          </w:rPr>
          <w:t>DMPTool</w:t>
        </w:r>
      </w:hyperlink>
      <w:r w:rsidRPr="00CB5415">
        <w:rPr>
          <w:rFonts w:ascii="Seaford" w:hAnsi="Seaford" w:cs="Mongolian Baiti"/>
        </w:rPr>
        <w:t xml:space="preserve"> to draft and send to us for review</w:t>
      </w:r>
      <w:r w:rsidR="008919B9" w:rsidRPr="00CB5415">
        <w:rPr>
          <w:rFonts w:ascii="Seaford" w:hAnsi="Seaford" w:cs="Mongolian Baiti"/>
        </w:rPr>
        <w:t xml:space="preserve">, or email </w:t>
      </w:r>
      <w:hyperlink r:id="rId19" w:history="1">
        <w:r w:rsidR="00305300" w:rsidRPr="00CB5415">
          <w:rPr>
            <w:rStyle w:val="Hyperlink"/>
            <w:rFonts w:ascii="Seaford" w:hAnsi="Seaford" w:cs="Mongolian Baiti"/>
          </w:rPr>
          <w:t>dla@whoi.edu</w:t>
        </w:r>
      </w:hyperlink>
      <w:r w:rsidR="008919B9" w:rsidRPr="00CB5415">
        <w:rPr>
          <w:rFonts w:ascii="Seaford" w:hAnsi="Seaford" w:cs="Mongolian Baiti"/>
        </w:rPr>
        <w:t>.</w:t>
      </w:r>
    </w:p>
    <w:p w14:paraId="2915C4C5" w14:textId="2A12780B" w:rsidR="00CE3CEF" w:rsidRPr="00CB5415" w:rsidRDefault="00E6187E" w:rsidP="00305300">
      <w:pPr>
        <w:spacing w:before="240" w:after="260"/>
        <w:rPr>
          <w:rFonts w:ascii="Seaford" w:hAnsi="Seaford" w:cs="Mongolian Baiti"/>
        </w:rPr>
      </w:pPr>
      <w:r w:rsidRPr="00CB5415">
        <w:rPr>
          <w:rFonts w:ascii="Seaford" w:hAnsi="Seaford" w:cs="Mongolian Baiti"/>
          <w:b/>
          <w:bCs/>
          <w:color w:val="1F3864"/>
          <w:sz w:val="28"/>
          <w:szCs w:val="28"/>
        </w:rPr>
        <w:t>Filling Out the New Research.gov Form</w:t>
      </w:r>
    </w:p>
    <w:p w14:paraId="691A4761" w14:textId="229289A6" w:rsidR="00D81FCB" w:rsidRPr="00CB5415" w:rsidRDefault="00E6187E" w:rsidP="7BD14EFD">
      <w:pPr>
        <w:spacing w:after="140" w:line="259" w:lineRule="auto"/>
        <w:rPr>
          <w:rFonts w:ascii="Seaford" w:hAnsi="Seaford" w:cs="Mongolian Baiti"/>
        </w:rPr>
      </w:pPr>
      <w:r w:rsidRPr="00CB5415">
        <w:rPr>
          <w:rFonts w:ascii="Seaford" w:hAnsi="Seaford" w:cs="Mongolian Baiti"/>
        </w:rPr>
        <w:t>You'll fill out the Research.gov form for the primary Directorate you're applying to.</w:t>
      </w:r>
      <w:r w:rsidR="006E058E">
        <w:rPr>
          <w:rFonts w:ascii="Seaford" w:hAnsi="Seaford" w:cs="Mongolian Baiti"/>
        </w:rPr>
        <w:t xml:space="preserve"> </w:t>
      </w:r>
      <w:r w:rsidRPr="00CB5415">
        <w:rPr>
          <w:rFonts w:ascii="Seaford" w:hAnsi="Seaford" w:cs="Mongolian Baiti"/>
        </w:rPr>
        <w:t>The form is organized around “Data or Research Product Categories” that group your data by type</w:t>
      </w:r>
      <w:r w:rsidR="00D81FCB" w:rsidRPr="00CB5415">
        <w:rPr>
          <w:rFonts w:ascii="Seaford" w:hAnsi="Seaford" w:cs="Mongolian Baiti"/>
        </w:rPr>
        <w:t xml:space="preserve"> into up to four categories</w:t>
      </w:r>
      <w:r w:rsidRPr="00CB5415">
        <w:rPr>
          <w:rFonts w:ascii="Seaford" w:hAnsi="Seaford" w:cs="Mongolian Baiti"/>
        </w:rPr>
        <w:t>.</w:t>
      </w:r>
      <w:r w:rsidR="00D81FCB" w:rsidRPr="00CB5415">
        <w:rPr>
          <w:rFonts w:ascii="Seaford" w:hAnsi="Seaford" w:cs="Mongolian Baiti"/>
        </w:rPr>
        <w:t xml:space="preserve"> It's sufficient to list high-level categories that group several data types together. </w:t>
      </w:r>
      <w:r w:rsidR="00D81FCB" w:rsidRPr="59E3BC45">
        <w:rPr>
          <w:rFonts w:ascii="Seaford" w:hAnsi="Seaford" w:cs="Mongolian Baiti"/>
        </w:rPr>
        <w:t>Each</w:t>
      </w:r>
      <w:r w:rsidR="00D81FCB" w:rsidRPr="00CB5415">
        <w:rPr>
          <w:rFonts w:ascii="Seaford" w:hAnsi="Seaford" w:cs="Mongolian Baiti"/>
        </w:rPr>
        <w:t xml:space="preserve"> category </w:t>
      </w:r>
      <w:r w:rsidR="5A3D4E9C" w:rsidRPr="627E6182">
        <w:rPr>
          <w:rFonts w:ascii="Seaford" w:hAnsi="Seaford" w:cs="Mongolian Baiti"/>
        </w:rPr>
        <w:t xml:space="preserve">will </w:t>
      </w:r>
      <w:r w:rsidR="5A3D4E9C" w:rsidRPr="5632A0B2">
        <w:rPr>
          <w:rFonts w:ascii="Seaford" w:hAnsi="Seaford" w:cs="Mongolian Baiti"/>
        </w:rPr>
        <w:t>need</w:t>
      </w:r>
      <w:r w:rsidR="00D81FCB" w:rsidRPr="00CB5415">
        <w:rPr>
          <w:rFonts w:ascii="Seaford" w:hAnsi="Seaford" w:cs="Mongolian Baiti"/>
        </w:rPr>
        <w:t xml:space="preserve"> its own </w:t>
      </w:r>
      <w:r w:rsidR="00B77DC0" w:rsidRPr="00CB5415">
        <w:rPr>
          <w:rFonts w:ascii="Seaford" w:hAnsi="Seaford" w:cs="Mongolian Baiti"/>
        </w:rPr>
        <w:t xml:space="preserve">entry. </w:t>
      </w:r>
    </w:p>
    <w:p w14:paraId="3CE22EE7" w14:textId="3B4D2F89" w:rsidR="001B5850" w:rsidRPr="00CB5415" w:rsidRDefault="00B77DC0" w:rsidP="00F664D9">
      <w:pPr>
        <w:spacing w:before="240" w:after="140"/>
        <w:rPr>
          <w:rFonts w:ascii="Seaford" w:hAnsi="Seaford" w:cs="Mongolian Baiti"/>
        </w:rPr>
      </w:pPr>
      <w:r w:rsidRPr="00CB5415">
        <w:rPr>
          <w:rFonts w:ascii="Seaford" w:hAnsi="Seaford" w:cs="Mongolian Baiti"/>
        </w:rPr>
        <w:t xml:space="preserve">The form is made up of </w:t>
      </w:r>
      <w:r w:rsidR="009E364D">
        <w:rPr>
          <w:rFonts w:ascii="Seaford" w:hAnsi="Seaford" w:cs="Mongolian Baiti"/>
        </w:rPr>
        <w:t>eight</w:t>
      </w:r>
      <w:r w:rsidRPr="00CB5415">
        <w:rPr>
          <w:rFonts w:ascii="Seaford" w:hAnsi="Seaford" w:cs="Mongolian Baiti"/>
        </w:rPr>
        <w:t xml:space="preserve"> sections. </w:t>
      </w:r>
      <w:r w:rsidR="00D81FCB" w:rsidRPr="00CB5415">
        <w:rPr>
          <w:rFonts w:ascii="Seaford" w:hAnsi="Seaford" w:cs="Mongolian Baiti"/>
        </w:rPr>
        <w:t xml:space="preserve">You’ll </w:t>
      </w:r>
      <w:r w:rsidRPr="00CB5415">
        <w:rPr>
          <w:rFonts w:ascii="Seaford" w:hAnsi="Seaford" w:cs="Mongolian Baiti"/>
        </w:rPr>
        <w:t xml:space="preserve">fill these out for each </w:t>
      </w:r>
      <w:r w:rsidR="00D81FCB" w:rsidRPr="00CB5415">
        <w:rPr>
          <w:rFonts w:ascii="Seaford" w:hAnsi="Seaford" w:cs="Mongolian Baiti"/>
        </w:rPr>
        <w:t>D</w:t>
      </w:r>
      <w:r w:rsidRPr="00CB5415">
        <w:rPr>
          <w:rFonts w:ascii="Seaford" w:hAnsi="Seaford" w:cs="Mongolian Baiti"/>
        </w:rPr>
        <w:t>ata or Research Product Categor</w:t>
      </w:r>
      <w:r w:rsidR="009E364D">
        <w:rPr>
          <w:rFonts w:ascii="Seaford" w:hAnsi="Seaford" w:cs="Mongolian Baiti"/>
        </w:rPr>
        <w:t>y</w:t>
      </w:r>
      <w:r w:rsidRPr="00CB5415">
        <w:rPr>
          <w:rFonts w:ascii="Seaford" w:hAnsi="Seaford" w:cs="Mongolian Baiti"/>
        </w:rPr>
        <w:t>.</w:t>
      </w:r>
      <w:r w:rsidR="006B2623">
        <w:rPr>
          <w:rFonts w:ascii="Seaford" w:hAnsi="Seaford" w:cs="Mongolian Baiti"/>
        </w:rPr>
        <w:t xml:space="preserve"> </w:t>
      </w:r>
      <w:r w:rsidR="005900FE" w:rsidRPr="005900FE">
        <w:rPr>
          <w:rFonts w:ascii="Seaford" w:hAnsi="Seaford" w:cs="Mongolian Baiti"/>
        </w:rPr>
        <w:t xml:space="preserve">For some Directorates, there will be predefined options, but for others you </w:t>
      </w:r>
      <w:r w:rsidR="005900FE">
        <w:rPr>
          <w:rFonts w:ascii="Seaford" w:hAnsi="Seaford" w:cs="Mongolian Baiti"/>
        </w:rPr>
        <w:t>must add</w:t>
      </w:r>
      <w:r w:rsidR="005900FE" w:rsidRPr="005900FE">
        <w:rPr>
          <w:rFonts w:ascii="Seaford" w:hAnsi="Seaford" w:cs="Mongolian Baiti"/>
        </w:rPr>
        <w:t xml:space="preserve"> your own</w:t>
      </w:r>
      <w:r w:rsidR="005900FE">
        <w:rPr>
          <w:rFonts w:ascii="Seaford" w:hAnsi="Seaford" w:cs="Mongolian Baiti"/>
        </w:rPr>
        <w:t>.</w:t>
      </w:r>
      <w:r w:rsidRPr="00CB5415">
        <w:rPr>
          <w:rFonts w:ascii="Seaford" w:hAnsi="Seaford" w:cs="Mongolian Baiti"/>
        </w:rPr>
        <w:t xml:space="preserve"> </w:t>
      </w:r>
      <w:r w:rsidR="001B5850" w:rsidRPr="00CB5415">
        <w:rPr>
          <w:rFonts w:ascii="Seaford" w:hAnsi="Seaford" w:cs="Mongolian Baiti"/>
        </w:rPr>
        <w:t xml:space="preserve">Below, </w:t>
      </w:r>
      <w:r w:rsidR="001C72CE" w:rsidRPr="00CB5415">
        <w:rPr>
          <w:rFonts w:ascii="Seaford" w:hAnsi="Seaford" w:cs="Mongolian Baiti"/>
        </w:rPr>
        <w:t>you’ll</w:t>
      </w:r>
      <w:r w:rsidR="001B5850" w:rsidRPr="00CB5415">
        <w:rPr>
          <w:rFonts w:ascii="Seaford" w:hAnsi="Seaford" w:cs="Mongolian Baiti"/>
        </w:rPr>
        <w:t xml:space="preserve"> find guidance for each section</w:t>
      </w:r>
      <w:r w:rsidR="009E364D">
        <w:rPr>
          <w:rFonts w:ascii="Seaford" w:hAnsi="Seaford" w:cs="Mongolian Baiti"/>
        </w:rPr>
        <w:t>,</w:t>
      </w:r>
      <w:r w:rsidR="001B5850" w:rsidRPr="00CB5415">
        <w:rPr>
          <w:rFonts w:ascii="Seaford" w:hAnsi="Seaford" w:cs="Mongolian Baiti"/>
        </w:rPr>
        <w:t xml:space="preserve"> </w:t>
      </w:r>
      <w:r w:rsidR="001C72CE" w:rsidRPr="00CB5415">
        <w:rPr>
          <w:rFonts w:ascii="Seaford" w:hAnsi="Seaford" w:cs="Mongolian Baiti"/>
        </w:rPr>
        <w:t xml:space="preserve">including brief instructions on how to answer </w:t>
      </w:r>
      <w:r w:rsidR="001B5850" w:rsidRPr="00CB5415">
        <w:rPr>
          <w:rFonts w:ascii="Seaford" w:hAnsi="Seaford" w:cs="Mongolian Baiti"/>
        </w:rPr>
        <w:t>each field</w:t>
      </w:r>
      <w:r w:rsidR="001C72CE" w:rsidRPr="00CB5415">
        <w:rPr>
          <w:rFonts w:ascii="Seaford" w:hAnsi="Seaford" w:cs="Mongolian Baiti"/>
        </w:rPr>
        <w:t xml:space="preserve"> and examples.</w:t>
      </w:r>
      <w:r w:rsidR="00BD25BD">
        <w:rPr>
          <w:rFonts w:ascii="Seaford" w:hAnsi="Seaford" w:cs="Mongolian Baiti"/>
        </w:rPr>
        <w:t xml:space="preserve"> </w:t>
      </w:r>
    </w:p>
    <w:p w14:paraId="116081E7" w14:textId="4BC9CFC5" w:rsidR="00CE3CEF" w:rsidRPr="00CB5415" w:rsidRDefault="00E6187E">
      <w:pPr>
        <w:pBdr>
          <w:bottom w:val="single" w:sz="8" w:space="6" w:color="1F3864"/>
        </w:pBdr>
        <w:spacing w:before="420" w:after="180"/>
        <w:rPr>
          <w:rFonts w:ascii="Seaford" w:hAnsi="Seaford" w:cs="Mongolian Baiti"/>
          <w:sz w:val="25"/>
          <w:szCs w:val="25"/>
        </w:rPr>
      </w:pPr>
      <w:r w:rsidRPr="00CB5415">
        <w:rPr>
          <w:rFonts w:ascii="Seaford" w:hAnsi="Seaford" w:cs="Mongolian Baiti"/>
          <w:b/>
          <w:bCs/>
          <w:color w:val="1F3864"/>
          <w:sz w:val="25"/>
          <w:szCs w:val="25"/>
        </w:rPr>
        <w:t>Section 1</w:t>
      </w:r>
      <w:r w:rsidR="0093041D" w:rsidRPr="00CB5415">
        <w:rPr>
          <w:rFonts w:ascii="Seaford" w:hAnsi="Seaford" w:cs="Mongolian Baiti"/>
          <w:b/>
          <w:bCs/>
          <w:color w:val="1F3864"/>
          <w:sz w:val="25"/>
          <w:szCs w:val="25"/>
        </w:rPr>
        <w:t>:</w:t>
      </w:r>
      <w:r w:rsidRPr="00CB5415">
        <w:rPr>
          <w:rFonts w:ascii="Seaford" w:hAnsi="Seaford" w:cs="Mongolian Baiti"/>
          <w:b/>
          <w:bCs/>
          <w:color w:val="1F3864"/>
          <w:sz w:val="25"/>
          <w:szCs w:val="25"/>
        </w:rPr>
        <w:t xml:space="preserve"> </w:t>
      </w:r>
      <w:r w:rsidRPr="00CB5415">
        <w:rPr>
          <w:rFonts w:ascii="Seaford" w:hAnsi="Seaford" w:cs="Mongolian Baiti"/>
          <w:b/>
          <w:bCs/>
          <w:color w:val="222222"/>
          <w:sz w:val="25"/>
          <w:szCs w:val="25"/>
        </w:rPr>
        <w:t>Data or Research Product Category</w:t>
      </w:r>
    </w:p>
    <w:p w14:paraId="3E644625" w14:textId="6D99E179" w:rsidR="00CE3CEF" w:rsidRPr="00CB5415" w:rsidRDefault="00E6187E">
      <w:pPr>
        <w:spacing w:before="200" w:after="40"/>
        <w:rPr>
          <w:rFonts w:ascii="Seaford" w:hAnsi="Seaford" w:cs="Mongolian Baiti"/>
          <w:b/>
          <w:bCs/>
          <w:sz w:val="22"/>
          <w:szCs w:val="22"/>
        </w:rPr>
      </w:pPr>
      <w:r w:rsidRPr="00CB5415">
        <w:rPr>
          <w:rFonts w:ascii="Seaford" w:hAnsi="Seaford" w:cs="Mongolian Baiti"/>
          <w:b/>
          <w:bCs/>
          <w:i/>
          <w:iCs/>
          <w:sz w:val="22"/>
          <w:szCs w:val="22"/>
        </w:rPr>
        <w:t>NSF Form Field</w:t>
      </w:r>
      <w:r w:rsidR="005821C5" w:rsidRPr="00CB5415">
        <w:rPr>
          <w:rFonts w:ascii="Seaford" w:hAnsi="Seaford" w:cs="Mongolian Baiti"/>
          <w:b/>
          <w:bCs/>
          <w:i/>
          <w:iCs/>
          <w:sz w:val="22"/>
          <w:szCs w:val="22"/>
        </w:rPr>
        <w:t xml:space="preserve">: </w:t>
      </w:r>
      <w:r w:rsidRPr="00CB5415">
        <w:rPr>
          <w:rFonts w:ascii="Seaford" w:hAnsi="Seaford" w:cs="Mongolian Baiti"/>
          <w:b/>
          <w:bCs/>
          <w:sz w:val="22"/>
          <w:szCs w:val="22"/>
        </w:rPr>
        <w:t>Data or Research Product Category</w:t>
      </w:r>
      <w:r w:rsidR="003B1EEA" w:rsidRPr="00CB5415">
        <w:rPr>
          <w:rFonts w:ascii="Seaford" w:hAnsi="Seaford" w:cs="Mongolian Baiti"/>
          <w:b/>
          <w:bCs/>
          <w:sz w:val="22"/>
          <w:szCs w:val="22"/>
        </w:rPr>
        <w:t xml:space="preserve"> Title</w:t>
      </w:r>
    </w:p>
    <w:p w14:paraId="6C49AA83" w14:textId="6C7F6F2A" w:rsidR="00CE3CEF" w:rsidRPr="00CB5415" w:rsidRDefault="00E6187E" w:rsidP="002759B8">
      <w:pPr>
        <w:spacing w:after="100"/>
        <w:ind w:left="180"/>
        <w:rPr>
          <w:rFonts w:ascii="Seaford" w:hAnsi="Seaford" w:cs="Mongolian Baiti"/>
        </w:rPr>
      </w:pPr>
      <w:r w:rsidRPr="00CB5415">
        <w:rPr>
          <w:rFonts w:ascii="Seaford" w:hAnsi="Seaford" w:cs="Mongolian Baiti"/>
          <w:b/>
          <w:bCs/>
        </w:rPr>
        <w:t>What to do</w:t>
      </w:r>
      <w:r w:rsidR="005821C5" w:rsidRPr="00CB5415">
        <w:rPr>
          <w:rFonts w:ascii="Seaford" w:hAnsi="Seaford" w:cs="Mongolian Baiti"/>
          <w:b/>
          <w:bCs/>
        </w:rPr>
        <w:t>:</w:t>
      </w:r>
      <w:r w:rsidRPr="00CB5415">
        <w:rPr>
          <w:rFonts w:ascii="Seaford" w:hAnsi="Seaford" w:cs="Mongolian Baiti"/>
          <w:b/>
          <w:bCs/>
        </w:rPr>
        <w:t xml:space="preserve"> </w:t>
      </w:r>
      <w:r w:rsidRPr="00CB5415">
        <w:rPr>
          <w:rFonts w:ascii="Seaford" w:hAnsi="Seaford" w:cs="Mongolian Baiti"/>
        </w:rPr>
        <w:t xml:space="preserve">Try to pick the closest option from the dropdown. If none fit, use </w:t>
      </w:r>
      <w:r w:rsidR="00563F8A">
        <w:rPr>
          <w:rFonts w:ascii="Seaford" w:hAnsi="Seaford" w:cs="Mongolian Baiti"/>
        </w:rPr>
        <w:t>“</w:t>
      </w:r>
      <w:r w:rsidRPr="00CB5415">
        <w:rPr>
          <w:rFonts w:ascii="Seaford" w:hAnsi="Seaford" w:cs="Mongolian Baiti"/>
        </w:rPr>
        <w:t>Add New</w:t>
      </w:r>
      <w:r w:rsidR="00563F8A">
        <w:rPr>
          <w:rFonts w:ascii="Seaford" w:hAnsi="Seaford" w:cs="Mongolian Baiti"/>
        </w:rPr>
        <w:t>”</w:t>
      </w:r>
      <w:r w:rsidRPr="00CB5415">
        <w:rPr>
          <w:rFonts w:ascii="Seaford" w:hAnsi="Seaford" w:cs="Mongolian Baiti"/>
        </w:rPr>
        <w:t xml:space="preserve"> and write a clear, descriptive title. </w:t>
      </w:r>
      <w:r w:rsidR="00D81FCB" w:rsidRPr="00CB5415">
        <w:rPr>
          <w:rFonts w:ascii="Seaford" w:hAnsi="Seaford" w:cs="Mongolian Baiti"/>
        </w:rPr>
        <w:t>T</w:t>
      </w:r>
      <w:r w:rsidR="00026681" w:rsidRPr="00CB5415">
        <w:rPr>
          <w:rFonts w:ascii="Seaford" w:hAnsi="Seaford" w:cs="Mongolian Baiti"/>
        </w:rPr>
        <w:t xml:space="preserve">his selection will determine the options displayed in the </w:t>
      </w:r>
      <w:r w:rsidR="00563F8A">
        <w:rPr>
          <w:rFonts w:ascii="Seaford" w:hAnsi="Seaford" w:cs="Mongolian Baiti"/>
        </w:rPr>
        <w:t>later “</w:t>
      </w:r>
      <w:r w:rsidR="00026681" w:rsidRPr="00CB5415">
        <w:rPr>
          <w:rFonts w:ascii="Seaford" w:hAnsi="Seaford" w:cs="Mongolian Baiti"/>
        </w:rPr>
        <w:t>Data Standards and Metadata</w:t>
      </w:r>
      <w:r w:rsidR="00563F8A">
        <w:rPr>
          <w:rFonts w:ascii="Seaford" w:hAnsi="Seaford" w:cs="Mongolian Baiti"/>
        </w:rPr>
        <w:t>”</w:t>
      </w:r>
      <w:r w:rsidR="00026681" w:rsidRPr="00CB5415">
        <w:rPr>
          <w:rFonts w:ascii="Seaford" w:hAnsi="Seaford" w:cs="Mongolian Baiti"/>
        </w:rPr>
        <w:t xml:space="preserve"> and </w:t>
      </w:r>
      <w:r w:rsidR="00563F8A">
        <w:rPr>
          <w:rFonts w:ascii="Seaford" w:hAnsi="Seaford" w:cs="Mongolian Baiti"/>
        </w:rPr>
        <w:t>“</w:t>
      </w:r>
      <w:r w:rsidR="00026681" w:rsidRPr="00CB5415">
        <w:rPr>
          <w:rFonts w:ascii="Seaford" w:hAnsi="Seaford" w:cs="Mongolian Baiti"/>
        </w:rPr>
        <w:t>Public Archiving</w:t>
      </w:r>
      <w:r w:rsidR="00563F8A">
        <w:rPr>
          <w:rFonts w:ascii="Seaford" w:hAnsi="Seaford" w:cs="Mongolian Baiti"/>
        </w:rPr>
        <w:t xml:space="preserve">” </w:t>
      </w:r>
      <w:r w:rsidR="00026681" w:rsidRPr="00CB5415">
        <w:rPr>
          <w:rFonts w:ascii="Seaford" w:hAnsi="Seaford" w:cs="Mongolian Baiti"/>
        </w:rPr>
        <w:t>sections.</w:t>
      </w:r>
    </w:p>
    <w:tbl>
      <w:tblPr>
        <w:tblW w:w="10590" w:type="dxa"/>
        <w:tblBorders>
          <w:left w:val="single" w:sz="24" w:space="0" w:color="5B8266"/>
        </w:tblBorders>
        <w:shd w:val="clear" w:color="auto" w:fill="E9EDEF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590"/>
      </w:tblGrid>
      <w:tr w:rsidR="00CE3CEF" w:rsidRPr="0033569A" w14:paraId="0676CDBA" w14:textId="77777777" w:rsidTr="00D772D8">
        <w:tc>
          <w:tcPr>
            <w:tcW w:w="10590" w:type="dxa"/>
            <w:tcBorders>
              <w:left w:val="single" w:sz="24" w:space="0" w:color="153D63" w:themeColor="text2" w:themeTint="E6"/>
            </w:tcBorders>
            <w:shd w:val="clear" w:color="auto" w:fill="E9EDEF"/>
            <w:tcMar>
              <w:top w:w="160" w:type="dxa"/>
              <w:left w:w="260" w:type="dxa"/>
              <w:bottom w:w="160" w:type="dxa"/>
              <w:right w:w="260" w:type="dxa"/>
            </w:tcMar>
          </w:tcPr>
          <w:p w14:paraId="611F5BD9" w14:textId="77777777" w:rsidR="00CE3CEF" w:rsidRPr="0033569A" w:rsidRDefault="00E6187E">
            <w:pPr>
              <w:spacing w:after="40"/>
              <w:rPr>
                <w:rFonts w:ascii="Seaford" w:hAnsi="Seaford" w:cs="Mongolian Baiti"/>
                <w:color w:val="0A2F41" w:themeColor="accent1" w:themeShade="80"/>
              </w:rPr>
            </w:pPr>
            <w:r w:rsidRPr="0033569A">
              <w:rPr>
                <w:rFonts w:ascii="Seaford" w:hAnsi="Seaford" w:cs="Mongolian Baiti"/>
                <w:b/>
                <w:bCs/>
                <w:color w:val="0A2F41" w:themeColor="accent1" w:themeShade="80"/>
              </w:rPr>
              <w:t>Example Research Product Categories</w:t>
            </w:r>
          </w:p>
          <w:p w14:paraId="43B512C0" w14:textId="0CD29BE2" w:rsidR="00360AEC" w:rsidRPr="0033569A" w:rsidRDefault="00E6187E">
            <w:r w:rsidRPr="0033569A">
              <w:rPr>
                <w:rFonts w:ascii="Seaford" w:hAnsi="Seaford" w:cs="Mongolian Baiti"/>
              </w:rPr>
              <w:t>Shipboard sensor data</w:t>
            </w:r>
          </w:p>
          <w:p w14:paraId="5923E177" w14:textId="12DF9F04" w:rsidR="00CE3CEF" w:rsidRPr="0033569A" w:rsidRDefault="15ACB14B" w:rsidP="67253FDA">
            <w:r w:rsidRPr="67253FDA">
              <w:rPr>
                <w:rFonts w:ascii="Seaford" w:hAnsi="Seaford" w:cs="Mongolian Baiti"/>
              </w:rPr>
              <w:t>Physical samples (water, sediment, rock, biological specimens)</w:t>
            </w:r>
          </w:p>
          <w:p w14:paraId="1F500BE5" w14:textId="3A3350BC" w:rsidR="00CE3CEF" w:rsidRPr="0033569A" w:rsidRDefault="15ACB14B" w:rsidP="67253FDA">
            <w:r w:rsidRPr="67253FDA">
              <w:rPr>
                <w:rFonts w:ascii="Seaford" w:hAnsi="Seaford" w:cs="Mongolian Baiti"/>
              </w:rPr>
              <w:t>Imagery and video data</w:t>
            </w:r>
          </w:p>
          <w:p w14:paraId="4BA0067F" w14:textId="6EE5C2BA" w:rsidR="00CE3CEF" w:rsidRPr="0033569A" w:rsidRDefault="15ACB14B" w:rsidP="67253FDA">
            <w:r w:rsidRPr="67253FDA">
              <w:rPr>
                <w:rFonts w:ascii="Seaford" w:hAnsi="Seaford" w:cs="Mongolian Baiti"/>
              </w:rPr>
              <w:t>Model outputs and simulations</w:t>
            </w:r>
          </w:p>
          <w:p w14:paraId="2A2A8880" w14:textId="601467F9" w:rsidR="00CE3CEF" w:rsidRPr="0033569A" w:rsidRDefault="15ACB14B" w:rsidP="67253FDA">
            <w:r w:rsidRPr="67253FDA">
              <w:rPr>
                <w:rFonts w:ascii="Seaford" w:hAnsi="Seaford" w:cs="Mongolian Baiti"/>
              </w:rPr>
              <w:t>Derived/processed data products</w:t>
            </w:r>
          </w:p>
          <w:p w14:paraId="0B138234" w14:textId="37983D0E" w:rsidR="00CE3CEF" w:rsidRPr="0033569A" w:rsidRDefault="00E6187E">
            <w:r w:rsidRPr="0033569A">
              <w:rPr>
                <w:rFonts w:ascii="Seaford" w:hAnsi="Seaford" w:cs="Mongolian Baiti"/>
              </w:rPr>
              <w:t>Code and analysis scripts</w:t>
            </w:r>
          </w:p>
        </w:tc>
      </w:tr>
    </w:tbl>
    <w:p w14:paraId="16BEFAF7" w14:textId="77777777" w:rsidR="00CE3CEF" w:rsidRPr="00CB5415" w:rsidRDefault="00CE3CEF">
      <w:pPr>
        <w:spacing w:after="180"/>
        <w:rPr>
          <w:rFonts w:ascii="Seaford" w:hAnsi="Seaford" w:cs="Mongolian Baiti"/>
        </w:rPr>
      </w:pPr>
    </w:p>
    <w:p w14:paraId="37AE9785" w14:textId="05543173" w:rsidR="00CE3CEF" w:rsidRPr="00CB5415" w:rsidRDefault="00E6187E">
      <w:pPr>
        <w:spacing w:before="200" w:after="40"/>
        <w:rPr>
          <w:rFonts w:ascii="Seaford" w:hAnsi="Seaford" w:cs="Mongolian Baiti"/>
          <w:b/>
          <w:bCs/>
          <w:sz w:val="22"/>
          <w:szCs w:val="22"/>
        </w:rPr>
      </w:pPr>
      <w:r w:rsidRPr="00CB5415">
        <w:rPr>
          <w:rFonts w:ascii="Seaford" w:hAnsi="Seaford" w:cs="Mongolian Baiti"/>
          <w:b/>
          <w:bCs/>
          <w:i/>
          <w:iCs/>
          <w:sz w:val="22"/>
          <w:szCs w:val="22"/>
        </w:rPr>
        <w:t>NSF Form Field</w:t>
      </w:r>
      <w:r w:rsidR="005821C5" w:rsidRPr="00CB5415">
        <w:rPr>
          <w:rFonts w:ascii="Seaford" w:hAnsi="Seaford" w:cs="Mongolian Baiti"/>
          <w:b/>
          <w:bCs/>
          <w:i/>
          <w:iCs/>
          <w:sz w:val="22"/>
          <w:szCs w:val="22"/>
        </w:rPr>
        <w:t xml:space="preserve">: </w:t>
      </w:r>
      <w:r w:rsidRPr="00CB5415">
        <w:rPr>
          <w:rFonts w:ascii="Seaford" w:hAnsi="Seaford" w:cs="Mongolian Baiti"/>
          <w:b/>
          <w:bCs/>
          <w:sz w:val="22"/>
          <w:szCs w:val="22"/>
        </w:rPr>
        <w:t>Description of Data or Research Product Category</w:t>
      </w:r>
    </w:p>
    <w:p w14:paraId="173E699B" w14:textId="5CD2A2F3" w:rsidR="00CE3CEF" w:rsidRPr="00CB5415" w:rsidRDefault="00E6187E">
      <w:pPr>
        <w:spacing w:after="100"/>
        <w:ind w:left="180"/>
        <w:rPr>
          <w:rFonts w:ascii="Seaford" w:hAnsi="Seaford" w:cs="Mongolian Baiti"/>
        </w:rPr>
      </w:pPr>
      <w:r w:rsidRPr="00CB5415">
        <w:rPr>
          <w:rFonts w:ascii="Seaford" w:hAnsi="Seaford" w:cs="Mongolian Baiti"/>
          <w:b/>
          <w:bCs/>
        </w:rPr>
        <w:t>What to do:</w:t>
      </w:r>
      <w:r w:rsidR="005821C5" w:rsidRPr="00CB5415">
        <w:rPr>
          <w:rFonts w:ascii="Seaford" w:hAnsi="Seaford" w:cs="Mongolian Baiti"/>
          <w:b/>
          <w:bCs/>
        </w:rPr>
        <w:t xml:space="preserve"> </w:t>
      </w:r>
      <w:r w:rsidRPr="00CB5415">
        <w:rPr>
          <w:rFonts w:ascii="Seaford" w:hAnsi="Seaford" w:cs="Mongolian Baiti"/>
        </w:rPr>
        <w:t>Write 2-4 sentences describing what the data is, how it will be collected or generated, and approximate size if known.</w:t>
      </w:r>
      <w:r w:rsidR="4287D1AB" w:rsidRPr="43D7124C">
        <w:rPr>
          <w:rFonts w:ascii="Seaford" w:hAnsi="Seaford" w:cs="Mongolian Baiti"/>
        </w:rPr>
        <w:t xml:space="preserve"> </w:t>
      </w:r>
      <w:r w:rsidR="4287D1AB" w:rsidRPr="48D4044C">
        <w:rPr>
          <w:rFonts w:ascii="Seaford" w:hAnsi="Seaford" w:cs="Mongolian Baiti"/>
        </w:rPr>
        <w:t xml:space="preserve"> Use standard </w:t>
      </w:r>
      <w:r w:rsidR="4287D1AB" w:rsidRPr="668A9E9B">
        <w:rPr>
          <w:rFonts w:ascii="Seaford" w:hAnsi="Seaford" w:cs="Mongolian Baiti"/>
        </w:rPr>
        <w:t xml:space="preserve">terminology and </w:t>
      </w:r>
      <w:r w:rsidR="4287D1AB" w:rsidRPr="6E714C1B">
        <w:rPr>
          <w:rFonts w:ascii="Seaford" w:hAnsi="Seaford" w:cs="Mongolian Baiti"/>
        </w:rPr>
        <w:t xml:space="preserve">language </w:t>
      </w:r>
      <w:r w:rsidR="4287D1AB" w:rsidRPr="1F16B83A">
        <w:rPr>
          <w:rFonts w:ascii="Seaford" w:hAnsi="Seaford" w:cs="Mongolian Baiti"/>
        </w:rPr>
        <w:t>for your field</w:t>
      </w:r>
      <w:r w:rsidR="236B6329" w:rsidRPr="18451F79">
        <w:rPr>
          <w:rFonts w:ascii="Seaford" w:hAnsi="Seaford" w:cs="Mongolian Baiti"/>
        </w:rPr>
        <w:t xml:space="preserve"> </w:t>
      </w:r>
      <w:r w:rsidR="7249A745" w:rsidRPr="4A0538BA">
        <w:rPr>
          <w:rFonts w:ascii="Seaford" w:hAnsi="Seaford" w:cs="Mongolian Baiti"/>
        </w:rPr>
        <w:t xml:space="preserve">in </w:t>
      </w:r>
      <w:r w:rsidR="7249A745" w:rsidRPr="51B7BA60">
        <w:rPr>
          <w:rFonts w:ascii="Seaford" w:hAnsi="Seaford" w:cs="Mongolian Baiti"/>
        </w:rPr>
        <w:t xml:space="preserve">these </w:t>
      </w:r>
      <w:r w:rsidR="7249A745" w:rsidRPr="2AFBAF83">
        <w:rPr>
          <w:rFonts w:ascii="Seaford" w:hAnsi="Seaford" w:cs="Mongolian Baiti"/>
        </w:rPr>
        <w:t>descriptions.</w:t>
      </w:r>
    </w:p>
    <w:tbl>
      <w:tblPr>
        <w:tblW w:w="105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9EDEF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590"/>
      </w:tblGrid>
      <w:tr w:rsidR="00CE3CEF" w:rsidRPr="0033569A" w14:paraId="5205D233" w14:textId="77777777" w:rsidTr="00D772D8">
        <w:tc>
          <w:tcPr>
            <w:tcW w:w="10590" w:type="dxa"/>
            <w:tcBorders>
              <w:top w:val="none" w:sz="0" w:space="0" w:color="FFFFFF"/>
              <w:left w:val="single" w:sz="24" w:space="0" w:color="153D63" w:themeColor="text2" w:themeTint="E6"/>
              <w:bottom w:val="none" w:sz="0" w:space="0" w:color="FFFFFF"/>
              <w:right w:val="none" w:sz="0" w:space="0" w:color="FFFFFF"/>
            </w:tcBorders>
            <w:shd w:val="clear" w:color="auto" w:fill="E9EDEF"/>
            <w:tcMar>
              <w:top w:w="160" w:type="dxa"/>
              <w:left w:w="260" w:type="dxa"/>
              <w:bottom w:w="160" w:type="dxa"/>
              <w:right w:w="260" w:type="dxa"/>
            </w:tcMar>
          </w:tcPr>
          <w:p w14:paraId="5066285D" w14:textId="77777777" w:rsidR="00CE3CEF" w:rsidRPr="0033569A" w:rsidRDefault="00E6187E">
            <w:pPr>
              <w:spacing w:after="40"/>
              <w:rPr>
                <w:rFonts w:ascii="Seaford" w:hAnsi="Seaford" w:cs="Mongolian Baiti"/>
                <w:color w:val="0A2F41" w:themeColor="accent1" w:themeShade="80"/>
              </w:rPr>
            </w:pPr>
            <w:r w:rsidRPr="0033569A">
              <w:rPr>
                <w:rFonts w:ascii="Seaford" w:hAnsi="Seaford" w:cs="Mongolian Baiti"/>
                <w:b/>
                <w:bCs/>
                <w:color w:val="0A2F41" w:themeColor="accent1" w:themeShade="80"/>
              </w:rPr>
              <w:t>Example Description</w:t>
            </w:r>
          </w:p>
          <w:p w14:paraId="7A275571" w14:textId="088F5655" w:rsidR="00CE3CEF" w:rsidRPr="0033569A" w:rsidRDefault="00E6187E">
            <w:pPr>
              <w:rPr>
                <w:rFonts w:ascii="Seaford" w:hAnsi="Seaford" w:cs="Mongolian Baiti"/>
                <w:color w:val="0A2F41" w:themeColor="accent1" w:themeShade="80"/>
              </w:rPr>
            </w:pPr>
            <w:r w:rsidRPr="0033569A">
              <w:rPr>
                <w:rFonts w:ascii="Seaford" w:hAnsi="Seaford" w:cs="Mongolian Baiti"/>
              </w:rPr>
              <w:t xml:space="preserve">Continuous physical oceanographic measurements collected underway and at stations using a CTD rosette system, including temperature, salinity, dissolved oxygen, and fluorescence profiles, along with underway meteorological data (wind speed/direction, air temperature, barometric pressure). Approximately 50–80 CTD casts are expected over the cruise period, generating an estimated 2–5 GB of raw and processed data. </w:t>
            </w:r>
            <w:r w:rsidR="00563F8A" w:rsidRPr="0033569A">
              <w:rPr>
                <w:rFonts w:ascii="Seaford" w:hAnsi="Seaford" w:cs="Mongolian Baiti"/>
              </w:rPr>
              <w:t xml:space="preserve">CTD data will be recorded in the </w:t>
            </w:r>
            <w:r w:rsidRPr="0033569A">
              <w:rPr>
                <w:rFonts w:ascii="Seaford" w:hAnsi="Seaford" w:cs="Mongolian Baiti"/>
              </w:rPr>
              <w:t>Sea-</w:t>
            </w:r>
            <w:proofErr w:type="spellStart"/>
            <w:r w:rsidR="00563F8A" w:rsidRPr="0033569A">
              <w:rPr>
                <w:rFonts w:ascii="Seaford" w:hAnsi="Seaford" w:cs="Mongolian Baiti"/>
              </w:rPr>
              <w:t>Bird.cnv</w:t>
            </w:r>
            <w:proofErr w:type="spellEnd"/>
            <w:r w:rsidRPr="0033569A">
              <w:rPr>
                <w:rFonts w:ascii="Seaford" w:hAnsi="Seaford" w:cs="Mongolian Baiti"/>
              </w:rPr>
              <w:t xml:space="preserve"> </w:t>
            </w:r>
            <w:r w:rsidR="00563F8A" w:rsidRPr="0033569A">
              <w:rPr>
                <w:rFonts w:ascii="Seaford" w:hAnsi="Seaford" w:cs="Mongolian Baiti"/>
              </w:rPr>
              <w:t xml:space="preserve">format. </w:t>
            </w:r>
          </w:p>
        </w:tc>
      </w:tr>
    </w:tbl>
    <w:p w14:paraId="445DDBFF" w14:textId="22457650" w:rsidR="00CE3CEF" w:rsidRPr="00CB5415" w:rsidRDefault="00E6187E">
      <w:pPr>
        <w:pBdr>
          <w:bottom w:val="single" w:sz="8" w:space="6" w:color="1F3864"/>
        </w:pBdr>
        <w:spacing w:before="420" w:after="180"/>
        <w:rPr>
          <w:rFonts w:ascii="Seaford" w:hAnsi="Seaford" w:cs="Mongolian Baiti"/>
          <w:b/>
          <w:bCs/>
          <w:color w:val="222222"/>
          <w:sz w:val="25"/>
          <w:szCs w:val="25"/>
        </w:rPr>
      </w:pPr>
      <w:r w:rsidRPr="00CB5415">
        <w:rPr>
          <w:rFonts w:ascii="Seaford" w:hAnsi="Seaford" w:cs="Mongolian Baiti"/>
          <w:b/>
          <w:bCs/>
          <w:color w:val="1F3864"/>
          <w:sz w:val="25"/>
          <w:szCs w:val="25"/>
        </w:rPr>
        <w:t>Section 2</w:t>
      </w:r>
      <w:r w:rsidR="0093041D" w:rsidRPr="00CB5415">
        <w:rPr>
          <w:rFonts w:ascii="Seaford" w:hAnsi="Seaford" w:cs="Mongolian Baiti"/>
          <w:b/>
          <w:bCs/>
          <w:color w:val="1F3864"/>
          <w:sz w:val="25"/>
          <w:szCs w:val="25"/>
        </w:rPr>
        <w:t>:</w:t>
      </w:r>
      <w:r w:rsidRPr="00CB5415">
        <w:rPr>
          <w:rFonts w:ascii="Seaford" w:hAnsi="Seaford" w:cs="Mongolian Baiti"/>
          <w:b/>
          <w:bCs/>
          <w:color w:val="1F3864"/>
          <w:sz w:val="25"/>
          <w:szCs w:val="25"/>
        </w:rPr>
        <w:t xml:space="preserve"> </w:t>
      </w:r>
      <w:r w:rsidRPr="00CB5415">
        <w:rPr>
          <w:rFonts w:ascii="Seaford" w:hAnsi="Seaford" w:cs="Mongolian Baiti"/>
          <w:b/>
          <w:bCs/>
          <w:color w:val="222222"/>
          <w:sz w:val="25"/>
          <w:szCs w:val="25"/>
        </w:rPr>
        <w:t xml:space="preserve">Access Policies and </w:t>
      </w:r>
      <w:r w:rsidRPr="2F53EEF0">
        <w:rPr>
          <w:rFonts w:ascii="Seaford" w:hAnsi="Seaford" w:cs="Mongolian Baiti"/>
          <w:b/>
          <w:bCs/>
          <w:color w:val="222222"/>
          <w:sz w:val="25"/>
          <w:szCs w:val="25"/>
        </w:rPr>
        <w:t>Limitations</w:t>
      </w:r>
    </w:p>
    <w:p w14:paraId="5FCDADEF" w14:textId="372248EB" w:rsidR="00CE3CEF" w:rsidRPr="00CB5415" w:rsidRDefault="00E6187E">
      <w:pPr>
        <w:spacing w:after="120"/>
        <w:rPr>
          <w:rFonts w:ascii="Seaford" w:hAnsi="Seaford" w:cs="Mongolian Baiti"/>
        </w:rPr>
      </w:pPr>
      <w:r w:rsidRPr="00CB5415">
        <w:rPr>
          <w:rFonts w:ascii="Seaford" w:hAnsi="Seaford" w:cs="Mongolian Baiti"/>
        </w:rPr>
        <w:t xml:space="preserve">NSF requires you to share your data publicly. This </w:t>
      </w:r>
      <w:r w:rsidR="00D81FCB" w:rsidRPr="00CB5415">
        <w:rPr>
          <w:rFonts w:ascii="Seaford" w:hAnsi="Seaford" w:cs="Mongolian Baiti"/>
        </w:rPr>
        <w:t>section</w:t>
      </w:r>
      <w:r w:rsidRPr="00CB5415">
        <w:rPr>
          <w:rFonts w:ascii="Seaford" w:hAnsi="Seaford" w:cs="Mongolian Baiti"/>
        </w:rPr>
        <w:t xml:space="preserve"> is where you declare any exceptions — reasons why certain data cannot or should not be shared. If you have data that cannot be shared publicly:</w:t>
      </w:r>
    </w:p>
    <w:p w14:paraId="7096A408" w14:textId="39542342" w:rsidR="00CE3CEF" w:rsidRPr="00CB5415" w:rsidRDefault="00E6187E">
      <w:pPr>
        <w:pStyle w:val="ListParagraph"/>
        <w:numPr>
          <w:ilvl w:val="0"/>
          <w:numId w:val="3"/>
        </w:numPr>
        <w:spacing w:after="60"/>
        <w:rPr>
          <w:rFonts w:ascii="Seaford" w:hAnsi="Seaford" w:cs="Mongolian Baiti"/>
        </w:rPr>
      </w:pPr>
      <w:r w:rsidRPr="00CB5415">
        <w:rPr>
          <w:rFonts w:ascii="Seaford" w:hAnsi="Seaford" w:cs="Mongolian Baiti"/>
        </w:rPr>
        <w:t xml:space="preserve">You can have up to six exceptions. </w:t>
      </w:r>
      <w:r w:rsidR="003B1EEA" w:rsidRPr="00CB5415">
        <w:rPr>
          <w:rFonts w:ascii="Seaford" w:hAnsi="Seaford" w:cs="Mongolian Baiti"/>
        </w:rPr>
        <w:t>Select</w:t>
      </w:r>
      <w:r w:rsidRPr="00CB5415">
        <w:rPr>
          <w:rFonts w:ascii="Seaford" w:hAnsi="Seaford" w:cs="Mongolian Baiti"/>
        </w:rPr>
        <w:t xml:space="preserve"> each one that applies to your data</w:t>
      </w:r>
    </w:p>
    <w:p w14:paraId="5E1FAA8F" w14:textId="6BD9642E" w:rsidR="00CE3CEF" w:rsidRPr="00CB5415" w:rsidRDefault="00E6187E">
      <w:pPr>
        <w:pStyle w:val="ListParagraph"/>
        <w:numPr>
          <w:ilvl w:val="0"/>
          <w:numId w:val="3"/>
        </w:numPr>
        <w:spacing w:after="60"/>
        <w:rPr>
          <w:rFonts w:ascii="Seaford" w:hAnsi="Seaford" w:cs="Mongolian Baiti"/>
        </w:rPr>
      </w:pPr>
      <w:r w:rsidRPr="00CB5415">
        <w:rPr>
          <w:rFonts w:ascii="Seaford" w:hAnsi="Seaford" w:cs="Mongolian Baiti"/>
        </w:rPr>
        <w:t>Consider any directorate-specific guidance regarding the exceptions</w:t>
      </w:r>
    </w:p>
    <w:p w14:paraId="6AB115A0" w14:textId="53545E74" w:rsidR="00563F8A" w:rsidRDefault="00E6187E" w:rsidP="00933F56">
      <w:pPr>
        <w:pStyle w:val="ListParagraph"/>
        <w:numPr>
          <w:ilvl w:val="0"/>
          <w:numId w:val="3"/>
        </w:numPr>
        <w:spacing w:after="60"/>
        <w:rPr>
          <w:rFonts w:ascii="Seaford" w:hAnsi="Seaford" w:cs="Mongolian Baiti"/>
        </w:rPr>
      </w:pPr>
      <w:r w:rsidRPr="7FD02734">
        <w:rPr>
          <w:rFonts w:ascii="Seaford" w:hAnsi="Seaford" w:cs="Mongolian Baiti"/>
          <w:i/>
          <w:u w:val="single"/>
        </w:rPr>
        <w:t>You must</w:t>
      </w:r>
      <w:r w:rsidRPr="7FD02734">
        <w:rPr>
          <w:rFonts w:ascii="Seaford" w:hAnsi="Seaford" w:cs="Mongolian Baiti"/>
          <w:u w:val="single"/>
        </w:rPr>
        <w:t xml:space="preserve"> enter an explanation and justification</w:t>
      </w:r>
      <w:r w:rsidRPr="00CB5415">
        <w:rPr>
          <w:rFonts w:ascii="Seaford" w:hAnsi="Seaford" w:cs="Mongolian Baiti"/>
        </w:rPr>
        <w:t xml:space="preserve"> of each exception in the text box that appears below the dropdown</w:t>
      </w:r>
    </w:p>
    <w:p w14:paraId="58D1F930" w14:textId="77777777" w:rsidR="00295A1F" w:rsidRPr="00295A1F" w:rsidRDefault="00295A1F" w:rsidP="00295A1F">
      <w:pPr>
        <w:rPr>
          <w:rFonts w:ascii="Seaford" w:hAnsi="Seaford" w:cs="Mongolian Baiti"/>
        </w:rPr>
      </w:pPr>
    </w:p>
    <w:p w14:paraId="7C1FF91D" w14:textId="2D9867C1" w:rsidR="00CE3CEF" w:rsidRPr="00CB5415" w:rsidRDefault="00E6187E">
      <w:pPr>
        <w:spacing w:before="200" w:after="40"/>
        <w:rPr>
          <w:rFonts w:ascii="Seaford" w:hAnsi="Seaford" w:cs="Mongolian Baiti"/>
          <w:b/>
          <w:bCs/>
          <w:sz w:val="22"/>
          <w:szCs w:val="22"/>
        </w:rPr>
      </w:pPr>
      <w:r w:rsidRPr="00CB5415">
        <w:rPr>
          <w:rFonts w:ascii="Seaford" w:hAnsi="Seaford" w:cs="Mongolian Baiti"/>
          <w:b/>
          <w:bCs/>
          <w:i/>
          <w:iCs/>
          <w:sz w:val="22"/>
          <w:szCs w:val="22"/>
        </w:rPr>
        <w:lastRenderedPageBreak/>
        <w:t xml:space="preserve">NSF Form Field — </w:t>
      </w:r>
      <w:r w:rsidRPr="00CB5415">
        <w:rPr>
          <w:rFonts w:ascii="Seaford" w:hAnsi="Seaford" w:cs="Mongolian Baiti"/>
          <w:b/>
          <w:bCs/>
          <w:sz w:val="22"/>
          <w:szCs w:val="22"/>
        </w:rPr>
        <w:t>Access Limitation(s)/Exception(s)</w:t>
      </w:r>
    </w:p>
    <w:p w14:paraId="066FB746" w14:textId="6581CA24" w:rsidR="0033569A" w:rsidRPr="00CB5415" w:rsidRDefault="00E6187E" w:rsidP="0033569A">
      <w:pPr>
        <w:spacing w:after="100"/>
        <w:ind w:left="180"/>
        <w:rPr>
          <w:rFonts w:ascii="Seaford" w:hAnsi="Seaford" w:cs="Mongolian Baiti"/>
        </w:rPr>
      </w:pPr>
      <w:r w:rsidRPr="00CB5415">
        <w:rPr>
          <w:rFonts w:ascii="Seaford" w:hAnsi="Seaford" w:cs="Mongolian Baiti"/>
          <w:b/>
          <w:bCs/>
        </w:rPr>
        <w:t>What to do</w:t>
      </w:r>
      <w:r w:rsidR="00563F8A" w:rsidRPr="00CB5415">
        <w:rPr>
          <w:rFonts w:ascii="Seaford" w:hAnsi="Seaford" w:cs="Mongolian Baiti"/>
          <w:b/>
          <w:bCs/>
        </w:rPr>
        <w:t xml:space="preserve">: </w:t>
      </w:r>
      <w:r w:rsidR="00563F8A" w:rsidRPr="00563F8A">
        <w:rPr>
          <w:rFonts w:ascii="Seaford" w:hAnsi="Seaford" w:cs="Mongolian Baiti"/>
        </w:rPr>
        <w:t>If</w:t>
      </w:r>
      <w:r w:rsidRPr="00563F8A">
        <w:rPr>
          <w:rFonts w:ascii="Seaford" w:hAnsi="Seaford" w:cs="Mongolian Baiti"/>
        </w:rPr>
        <w:t xml:space="preserve"> </w:t>
      </w:r>
      <w:r w:rsidRPr="00CB5415">
        <w:rPr>
          <w:rFonts w:ascii="Seaford" w:hAnsi="Seaford" w:cs="Mongolian Baiti"/>
        </w:rPr>
        <w:t xml:space="preserve">all your data will be shared openly, select </w:t>
      </w:r>
      <w:r w:rsidR="00563F8A">
        <w:rPr>
          <w:rFonts w:ascii="Seaford" w:hAnsi="Seaford" w:cs="Mongolian Baiti"/>
        </w:rPr>
        <w:t>“</w:t>
      </w:r>
      <w:r w:rsidRPr="00CB5415">
        <w:rPr>
          <w:rFonts w:ascii="Seaford" w:hAnsi="Seaford" w:cs="Mongolian Baiti"/>
        </w:rPr>
        <w:t>Not Applicable</w:t>
      </w:r>
      <w:r w:rsidR="00563F8A">
        <w:rPr>
          <w:rFonts w:ascii="Seaford" w:hAnsi="Seaford" w:cs="Mongolian Baiti"/>
        </w:rPr>
        <w:t>”.</w:t>
      </w:r>
      <w:r w:rsidRPr="00CB5415">
        <w:rPr>
          <w:rFonts w:ascii="Seaford" w:hAnsi="Seaford" w:cs="Mongolian Baiti"/>
        </w:rPr>
        <w:t xml:space="preserve"> If some data </w:t>
      </w:r>
      <w:r w:rsidR="00D81FCB" w:rsidRPr="00CB5415">
        <w:rPr>
          <w:rFonts w:ascii="Seaford" w:hAnsi="Seaford" w:cs="Mongolian Baiti"/>
        </w:rPr>
        <w:t>can’t</w:t>
      </w:r>
      <w:r w:rsidRPr="00CB5415">
        <w:rPr>
          <w:rFonts w:ascii="Seaford" w:hAnsi="Seaford" w:cs="Mongolian Baiti"/>
        </w:rPr>
        <w:t xml:space="preserve"> be shared, select all exceptions that apply and complete the written explanation below each selection.</w:t>
      </w:r>
      <w:r w:rsidR="00933F56">
        <w:rPr>
          <w:rFonts w:ascii="Seaford" w:hAnsi="Seaford" w:cs="Mongolian Baiti"/>
        </w:rPr>
        <w:t xml:space="preserve"> If the selection you need isn’t listed, select “Add New”.</w:t>
      </w:r>
      <w:r w:rsidR="0033569A">
        <w:rPr>
          <w:rFonts w:ascii="Seaford" w:hAnsi="Seaford" w:cs="Mongolian Baiti"/>
        </w:rPr>
        <w:t xml:space="preserve"> See available exception categories below.</w:t>
      </w:r>
    </w:p>
    <w:tbl>
      <w:tblPr>
        <w:tblW w:w="10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9EDEF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78"/>
      </w:tblGrid>
      <w:tr w:rsidR="00CE3CEF" w:rsidRPr="0033569A" w14:paraId="5B65E237" w14:textId="77777777" w:rsidTr="00D772D8">
        <w:tc>
          <w:tcPr>
            <w:tcW w:w="10778" w:type="dxa"/>
            <w:tcBorders>
              <w:top w:val="none" w:sz="0" w:space="0" w:color="FFFFFF"/>
              <w:left w:val="single" w:sz="24" w:space="0" w:color="153D63" w:themeColor="text2" w:themeTint="E6"/>
              <w:bottom w:val="none" w:sz="0" w:space="0" w:color="FFFFFF"/>
              <w:right w:val="none" w:sz="0" w:space="0" w:color="FFFFFF"/>
            </w:tcBorders>
            <w:shd w:val="clear" w:color="auto" w:fill="E9EDEF"/>
            <w:tcMar>
              <w:top w:w="160" w:type="dxa"/>
              <w:left w:w="260" w:type="dxa"/>
              <w:bottom w:w="160" w:type="dxa"/>
              <w:right w:w="260" w:type="dxa"/>
            </w:tcMar>
          </w:tcPr>
          <w:p w14:paraId="1DE993C0" w14:textId="77777777" w:rsidR="002B1587" w:rsidRPr="0033569A" w:rsidRDefault="00E6187E" w:rsidP="002B1587">
            <w:pPr>
              <w:spacing w:after="40"/>
              <w:rPr>
                <w:rFonts w:ascii="Seaford" w:hAnsi="Seaford" w:cs="Mongolian Baiti"/>
                <w:b/>
                <w:color w:val="153D63" w:themeColor="text2" w:themeTint="E6"/>
              </w:rPr>
            </w:pPr>
            <w:r w:rsidRPr="0033569A">
              <w:rPr>
                <w:rFonts w:ascii="Seaford" w:hAnsi="Seaford" w:cs="Mongolian Baiti"/>
                <w:b/>
                <w:color w:val="153D63" w:themeColor="text2" w:themeTint="E6"/>
              </w:rPr>
              <w:t xml:space="preserve">Example Explanation </w:t>
            </w:r>
          </w:p>
          <w:p w14:paraId="5FB5C57B" w14:textId="6EE1F640" w:rsidR="00CE3CEF" w:rsidRPr="0033569A" w:rsidRDefault="002B1587" w:rsidP="002B1587">
            <w:pPr>
              <w:spacing w:after="40"/>
              <w:rPr>
                <w:rFonts w:ascii="Seaford" w:hAnsi="Seaford" w:cs="Mongolian Baiti"/>
                <w:color w:val="153D63" w:themeColor="text2" w:themeTint="E6"/>
              </w:rPr>
            </w:pPr>
            <w:r w:rsidRPr="0033569A">
              <w:rPr>
                <w:rFonts w:ascii="Seaford" w:hAnsi="Seaford" w:cs="Mongolian Baiti"/>
              </w:rPr>
              <w:t>The high-resolution bathymetric and acoustic data cannot be shared because it poses a dual-use risk to national security by exposing sensitive undersea navigation. Instead, we’ll keep the raw data in a secure repository and make it available to qualified researchers only through a restricted-use agreement.</w:t>
            </w:r>
          </w:p>
        </w:tc>
      </w:tr>
    </w:tbl>
    <w:p w14:paraId="2B464067" w14:textId="61E2F5A8" w:rsidR="00CE3CEF" w:rsidRPr="00933F56" w:rsidRDefault="00CE3CEF">
      <w:pPr>
        <w:spacing w:after="100"/>
        <w:rPr>
          <w:rFonts w:ascii="Seaford" w:hAnsi="Seaford" w:cs="Mongolian Baiti"/>
          <w:color w:val="000000" w:themeColor="text1"/>
        </w:rPr>
      </w:pPr>
    </w:p>
    <w:tbl>
      <w:tblPr>
        <w:tblW w:w="107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00"/>
        <w:gridCol w:w="8497"/>
      </w:tblGrid>
      <w:tr w:rsidR="00CE3CEF" w:rsidRPr="0033569A" w14:paraId="62157918" w14:textId="77777777" w:rsidTr="009A116C">
        <w:trPr>
          <w:tblHeader/>
        </w:trPr>
        <w:tc>
          <w:tcPr>
            <w:tcW w:w="2300" w:type="dxa"/>
            <w:tcBorders>
              <w:top w:val="single" w:sz="2" w:space="0" w:color="1F3864"/>
              <w:left w:val="single" w:sz="2" w:space="0" w:color="1F3864"/>
              <w:bottom w:val="nil"/>
              <w:right w:val="single" w:sz="2" w:space="0" w:color="1F3864"/>
            </w:tcBorders>
            <w:shd w:val="clear" w:color="auto" w:fill="1F3864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412182D0" w14:textId="08D8B4C5" w:rsidR="00CE3CEF" w:rsidRPr="0033569A" w:rsidRDefault="0033569A">
            <w:pPr>
              <w:rPr>
                <w:rFonts w:ascii="Seaford" w:hAnsi="Seaford" w:cs="Mongolian Baiti"/>
              </w:rPr>
            </w:pPr>
            <w:r>
              <w:rPr>
                <w:rFonts w:ascii="Seaford" w:hAnsi="Seaford" w:cs="Mongolian Baiti"/>
                <w:b/>
                <w:bCs/>
                <w:color w:val="FFFFFF"/>
              </w:rPr>
              <w:t>Exception Category</w:t>
            </w:r>
          </w:p>
        </w:tc>
        <w:tc>
          <w:tcPr>
            <w:tcW w:w="8497" w:type="dxa"/>
            <w:tcBorders>
              <w:top w:val="single" w:sz="2" w:space="0" w:color="1F3864"/>
              <w:left w:val="single" w:sz="2" w:space="0" w:color="1F3864"/>
              <w:bottom w:val="single" w:sz="2" w:space="0" w:color="1F3864"/>
              <w:right w:val="single" w:sz="2" w:space="0" w:color="1F3864"/>
            </w:tcBorders>
            <w:shd w:val="clear" w:color="auto" w:fill="1F3864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3DA445C5" w14:textId="77777777" w:rsidR="00CE3CEF" w:rsidRPr="0033569A" w:rsidRDefault="00E6187E">
            <w:pPr>
              <w:rPr>
                <w:rFonts w:ascii="Seaford" w:hAnsi="Seaford" w:cs="Mongolian Baiti"/>
              </w:rPr>
            </w:pPr>
            <w:r w:rsidRPr="0033569A">
              <w:rPr>
                <w:rFonts w:ascii="Seaford" w:hAnsi="Seaford" w:cs="Mongolian Baiti"/>
                <w:b/>
                <w:bCs/>
                <w:color w:val="FFFFFF"/>
              </w:rPr>
              <w:t>What It Actually Means</w:t>
            </w:r>
          </w:p>
        </w:tc>
      </w:tr>
      <w:tr w:rsidR="00CE3CEF" w:rsidRPr="0033569A" w14:paraId="04B6053B" w14:textId="77777777" w:rsidTr="009A116C">
        <w:trPr>
          <w:trHeight w:val="616"/>
        </w:trPr>
        <w:tc>
          <w:tcPr>
            <w:tcW w:w="2300" w:type="dxa"/>
            <w:tcBorders>
              <w:top w:val="nil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tcMar>
              <w:top w:w="90" w:type="dxa"/>
              <w:left w:w="140" w:type="dxa"/>
              <w:bottom w:w="90" w:type="dxa"/>
              <w:right w:w="140" w:type="dxa"/>
            </w:tcMar>
          </w:tcPr>
          <w:p w14:paraId="6CD38873" w14:textId="77777777" w:rsidR="00CE3CEF" w:rsidRPr="0033569A" w:rsidRDefault="00E6187E">
            <w:pPr>
              <w:rPr>
                <w:rFonts w:ascii="Seaford" w:hAnsi="Seaford" w:cs="Mongolian Baiti"/>
              </w:rPr>
            </w:pPr>
            <w:r w:rsidRPr="0033569A">
              <w:rPr>
                <w:rFonts w:ascii="Seaford" w:hAnsi="Seaford" w:cs="Mongolian Baiti"/>
                <w:b/>
                <w:bCs/>
                <w:color w:val="1A1A1A"/>
              </w:rPr>
              <w:t>Data Sovereignty</w:t>
            </w:r>
          </w:p>
        </w:tc>
        <w:tc>
          <w:tcPr>
            <w:tcW w:w="8497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tcMar>
              <w:top w:w="90" w:type="dxa"/>
              <w:left w:w="140" w:type="dxa"/>
              <w:bottom w:w="90" w:type="dxa"/>
              <w:right w:w="140" w:type="dxa"/>
            </w:tcMar>
          </w:tcPr>
          <w:p w14:paraId="0A2691DA" w14:textId="77777777" w:rsidR="00CE3CEF" w:rsidRPr="0033569A" w:rsidRDefault="00E6187E">
            <w:pPr>
              <w:rPr>
                <w:rFonts w:ascii="Seaford" w:hAnsi="Seaford" w:cs="Mongolian Baiti"/>
              </w:rPr>
            </w:pPr>
            <w:r w:rsidRPr="0033569A">
              <w:rPr>
                <w:rFonts w:ascii="Seaford" w:hAnsi="Seaford" w:cs="Mongolian Baiti"/>
                <w:color w:val="1A1A1A"/>
              </w:rPr>
              <w:t>Data collected from or about Indigenous communities (e.g., tribal lands, Native species with cultural significance). May be governed by tribal agreements.</w:t>
            </w:r>
          </w:p>
        </w:tc>
      </w:tr>
      <w:tr w:rsidR="00CE3CEF" w:rsidRPr="0033569A" w14:paraId="39FAE486" w14:textId="77777777" w:rsidTr="0005230A">
        <w:trPr>
          <w:trHeight w:val="463"/>
        </w:trPr>
        <w:tc>
          <w:tcPr>
            <w:tcW w:w="2300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7F8FA"/>
            <w:tcMar>
              <w:top w:w="90" w:type="dxa"/>
              <w:left w:w="140" w:type="dxa"/>
              <w:bottom w:w="90" w:type="dxa"/>
              <w:right w:w="140" w:type="dxa"/>
            </w:tcMar>
          </w:tcPr>
          <w:p w14:paraId="55F36247" w14:textId="77777777" w:rsidR="00CE3CEF" w:rsidRPr="0033569A" w:rsidRDefault="00E6187E">
            <w:pPr>
              <w:rPr>
                <w:rFonts w:ascii="Seaford" w:hAnsi="Seaford" w:cs="Mongolian Baiti"/>
              </w:rPr>
            </w:pPr>
            <w:r w:rsidRPr="0033569A">
              <w:rPr>
                <w:rFonts w:ascii="Seaford" w:hAnsi="Seaford" w:cs="Mongolian Baiti"/>
                <w:b/>
                <w:bCs/>
                <w:color w:val="1A1A1A"/>
              </w:rPr>
              <w:t>Dual Use Concerns</w:t>
            </w:r>
          </w:p>
        </w:tc>
        <w:tc>
          <w:tcPr>
            <w:tcW w:w="8497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7F8FA"/>
            <w:tcMar>
              <w:top w:w="90" w:type="dxa"/>
              <w:left w:w="140" w:type="dxa"/>
              <w:bottom w:w="90" w:type="dxa"/>
              <w:right w:w="140" w:type="dxa"/>
            </w:tcMar>
          </w:tcPr>
          <w:p w14:paraId="750E2052" w14:textId="3632F294" w:rsidR="00CE3CEF" w:rsidRPr="0033569A" w:rsidRDefault="002B1587">
            <w:pPr>
              <w:rPr>
                <w:rFonts w:ascii="Seaford" w:hAnsi="Seaford" w:cs="Mongolian Baiti"/>
              </w:rPr>
            </w:pPr>
            <w:r w:rsidRPr="0033569A">
              <w:rPr>
                <w:rFonts w:ascii="Seaford" w:hAnsi="Seaford" w:cs="Mongolian Baiti"/>
                <w:color w:val="1A1A1A"/>
              </w:rPr>
              <w:t>Any of a set of considerations related to the potential misuse of shared data for purposes that might harm individual human rights or national interest.</w:t>
            </w:r>
          </w:p>
        </w:tc>
      </w:tr>
      <w:tr w:rsidR="00CE3CEF" w:rsidRPr="0033569A" w14:paraId="2F06328B" w14:textId="77777777" w:rsidTr="003D69EE">
        <w:trPr>
          <w:trHeight w:val="652"/>
        </w:trPr>
        <w:tc>
          <w:tcPr>
            <w:tcW w:w="2300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tcMar>
              <w:top w:w="90" w:type="dxa"/>
              <w:left w:w="140" w:type="dxa"/>
              <w:bottom w:w="90" w:type="dxa"/>
              <w:right w:w="140" w:type="dxa"/>
            </w:tcMar>
          </w:tcPr>
          <w:p w14:paraId="691DB089" w14:textId="77777777" w:rsidR="00CE3CEF" w:rsidRPr="0033569A" w:rsidRDefault="00E6187E">
            <w:pPr>
              <w:rPr>
                <w:rFonts w:ascii="Seaford" w:hAnsi="Seaford" w:cs="Mongolian Baiti"/>
              </w:rPr>
            </w:pPr>
            <w:r w:rsidRPr="0033569A">
              <w:rPr>
                <w:rFonts w:ascii="Seaford" w:hAnsi="Seaford" w:cs="Mongolian Baiti"/>
                <w:b/>
                <w:bCs/>
                <w:color w:val="1A1A1A"/>
              </w:rPr>
              <w:t>Human Data Protection</w:t>
            </w:r>
          </w:p>
        </w:tc>
        <w:tc>
          <w:tcPr>
            <w:tcW w:w="8497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tcMar>
              <w:top w:w="90" w:type="dxa"/>
              <w:left w:w="140" w:type="dxa"/>
              <w:bottom w:w="90" w:type="dxa"/>
              <w:right w:w="140" w:type="dxa"/>
            </w:tcMar>
          </w:tcPr>
          <w:p w14:paraId="330A5907" w14:textId="77777777" w:rsidR="00CE3CEF" w:rsidRPr="0033569A" w:rsidRDefault="00E6187E">
            <w:pPr>
              <w:rPr>
                <w:rFonts w:ascii="Seaford" w:hAnsi="Seaford" w:cs="Mongolian Baiti"/>
              </w:rPr>
            </w:pPr>
            <w:r w:rsidRPr="0033569A">
              <w:rPr>
                <w:rFonts w:ascii="Seaford" w:hAnsi="Seaford" w:cs="Mongolian Baiti"/>
                <w:color w:val="1A1A1A"/>
              </w:rPr>
              <w:t>Data involving human subjects that require additional consideration of their privacy and rights. Examples: surveys, health information, identifiable personal data.</w:t>
            </w:r>
          </w:p>
        </w:tc>
      </w:tr>
      <w:tr w:rsidR="00CE3CEF" w:rsidRPr="0033569A" w14:paraId="2449FC97" w14:textId="77777777" w:rsidTr="00D772D8">
        <w:tc>
          <w:tcPr>
            <w:tcW w:w="2300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7F8FA"/>
            <w:tcMar>
              <w:top w:w="90" w:type="dxa"/>
              <w:left w:w="140" w:type="dxa"/>
              <w:bottom w:w="90" w:type="dxa"/>
              <w:right w:w="140" w:type="dxa"/>
            </w:tcMar>
          </w:tcPr>
          <w:p w14:paraId="1BCDBF89" w14:textId="77777777" w:rsidR="00CE3CEF" w:rsidRPr="0033569A" w:rsidRDefault="00E6187E">
            <w:pPr>
              <w:rPr>
                <w:rFonts w:ascii="Seaford" w:hAnsi="Seaford" w:cs="Mongolian Baiti"/>
              </w:rPr>
            </w:pPr>
            <w:r w:rsidRPr="0033569A">
              <w:rPr>
                <w:rFonts w:ascii="Seaford" w:hAnsi="Seaford" w:cs="Mongolian Baiti"/>
                <w:b/>
                <w:bCs/>
                <w:color w:val="1A1A1A"/>
              </w:rPr>
              <w:t>Legal Considerations</w:t>
            </w:r>
          </w:p>
        </w:tc>
        <w:tc>
          <w:tcPr>
            <w:tcW w:w="8497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7F8FA"/>
            <w:tcMar>
              <w:top w:w="90" w:type="dxa"/>
              <w:left w:w="140" w:type="dxa"/>
              <w:bottom w:w="90" w:type="dxa"/>
              <w:right w:w="140" w:type="dxa"/>
            </w:tcMar>
          </w:tcPr>
          <w:p w14:paraId="3F39B7B9" w14:textId="77777777" w:rsidR="00CE3CEF" w:rsidRPr="0033569A" w:rsidRDefault="00E6187E">
            <w:pPr>
              <w:rPr>
                <w:rFonts w:ascii="Seaford" w:hAnsi="Seaford" w:cs="Mongolian Baiti"/>
              </w:rPr>
            </w:pPr>
            <w:r w:rsidRPr="0033569A">
              <w:rPr>
                <w:rFonts w:ascii="Seaford" w:hAnsi="Seaford" w:cs="Mongolian Baiti"/>
                <w:color w:val="1A1A1A"/>
              </w:rPr>
              <w:t>A contract, law, or regulation prevents sharing, e.g., a non-disclosure agreement, HIPAA data, or international treaties.</w:t>
            </w:r>
          </w:p>
        </w:tc>
      </w:tr>
      <w:tr w:rsidR="00CE3CEF" w:rsidRPr="0033569A" w14:paraId="0A07E298" w14:textId="77777777" w:rsidTr="0005230A">
        <w:trPr>
          <w:trHeight w:val="526"/>
        </w:trPr>
        <w:tc>
          <w:tcPr>
            <w:tcW w:w="2300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tcMar>
              <w:top w:w="90" w:type="dxa"/>
              <w:left w:w="140" w:type="dxa"/>
              <w:bottom w:w="90" w:type="dxa"/>
              <w:right w:w="140" w:type="dxa"/>
            </w:tcMar>
          </w:tcPr>
          <w:p w14:paraId="456BF22A" w14:textId="77777777" w:rsidR="00CE3CEF" w:rsidRPr="0033569A" w:rsidRDefault="00E6187E">
            <w:pPr>
              <w:rPr>
                <w:rFonts w:ascii="Seaford" w:hAnsi="Seaford" w:cs="Mongolian Baiti"/>
              </w:rPr>
            </w:pPr>
            <w:r w:rsidRPr="0033569A">
              <w:rPr>
                <w:rFonts w:ascii="Seaford" w:hAnsi="Seaford" w:cs="Mongolian Baiti"/>
                <w:b/>
                <w:bCs/>
                <w:color w:val="1A1A1A"/>
              </w:rPr>
              <w:t>National Competitiveness</w:t>
            </w:r>
          </w:p>
        </w:tc>
        <w:tc>
          <w:tcPr>
            <w:tcW w:w="8497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tcMar>
              <w:top w:w="90" w:type="dxa"/>
              <w:left w:w="140" w:type="dxa"/>
              <w:bottom w:w="90" w:type="dxa"/>
              <w:right w:w="140" w:type="dxa"/>
            </w:tcMar>
          </w:tcPr>
          <w:p w14:paraId="59360FC5" w14:textId="77777777" w:rsidR="00CE3CEF" w:rsidRPr="0033569A" w:rsidRDefault="00E6187E">
            <w:pPr>
              <w:rPr>
                <w:rFonts w:ascii="Seaford" w:hAnsi="Seaford" w:cs="Mongolian Baiti"/>
              </w:rPr>
            </w:pPr>
            <w:r w:rsidRPr="0033569A">
              <w:rPr>
                <w:rFonts w:ascii="Seaford" w:hAnsi="Seaford" w:cs="Mongolian Baiti"/>
                <w:color w:val="1A1A1A"/>
              </w:rPr>
              <w:t>Sharing would harm US national security or economic interests.</w:t>
            </w:r>
          </w:p>
        </w:tc>
      </w:tr>
      <w:tr w:rsidR="00CE3CEF" w:rsidRPr="0033569A" w14:paraId="38D14381" w14:textId="77777777" w:rsidTr="0005230A">
        <w:trPr>
          <w:trHeight w:val="814"/>
        </w:trPr>
        <w:tc>
          <w:tcPr>
            <w:tcW w:w="2300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7F8FA"/>
            <w:tcMar>
              <w:top w:w="90" w:type="dxa"/>
              <w:left w:w="140" w:type="dxa"/>
              <w:bottom w:w="90" w:type="dxa"/>
              <w:right w:w="140" w:type="dxa"/>
            </w:tcMar>
          </w:tcPr>
          <w:p w14:paraId="6B8C9584" w14:textId="77777777" w:rsidR="00CE3CEF" w:rsidRPr="0033569A" w:rsidRDefault="00E6187E">
            <w:pPr>
              <w:rPr>
                <w:rFonts w:ascii="Seaford" w:hAnsi="Seaford" w:cs="Mongolian Baiti"/>
              </w:rPr>
            </w:pPr>
            <w:r w:rsidRPr="0033569A">
              <w:rPr>
                <w:rFonts w:ascii="Seaford" w:hAnsi="Seaford" w:cs="Mongolian Baiti"/>
                <w:b/>
                <w:bCs/>
                <w:color w:val="1A1A1A"/>
              </w:rPr>
              <w:t>Natural Resource Protection</w:t>
            </w:r>
          </w:p>
        </w:tc>
        <w:tc>
          <w:tcPr>
            <w:tcW w:w="8497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7F8FA"/>
            <w:tcMar>
              <w:top w:w="90" w:type="dxa"/>
              <w:left w:w="140" w:type="dxa"/>
              <w:bottom w:w="90" w:type="dxa"/>
              <w:right w:w="140" w:type="dxa"/>
            </w:tcMar>
          </w:tcPr>
          <w:p w14:paraId="0B50E0EB" w14:textId="77777777" w:rsidR="00CE3CEF" w:rsidRPr="0033569A" w:rsidRDefault="00E6187E">
            <w:pPr>
              <w:rPr>
                <w:rFonts w:ascii="Seaford" w:hAnsi="Seaford" w:cs="Mongolian Baiti"/>
              </w:rPr>
            </w:pPr>
            <w:r w:rsidRPr="0033569A">
              <w:rPr>
                <w:rFonts w:ascii="Seaford" w:hAnsi="Seaford" w:cs="Mongolian Baiti"/>
                <w:color w:val="1A1A1A"/>
              </w:rPr>
              <w:t>Sharing location or similar data could harm critical natural resources such as ecosystems or endangered species. Example: precise coordinates of endangered coral populations or rare species nesting sites.</w:t>
            </w:r>
          </w:p>
        </w:tc>
      </w:tr>
      <w:tr w:rsidR="00CE3CEF" w:rsidRPr="0033569A" w14:paraId="0E6185F8" w14:textId="77777777" w:rsidTr="0005230A">
        <w:trPr>
          <w:trHeight w:val="616"/>
        </w:trPr>
        <w:tc>
          <w:tcPr>
            <w:tcW w:w="2300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tcMar>
              <w:top w:w="90" w:type="dxa"/>
              <w:left w:w="140" w:type="dxa"/>
              <w:bottom w:w="90" w:type="dxa"/>
              <w:right w:w="140" w:type="dxa"/>
            </w:tcMar>
          </w:tcPr>
          <w:p w14:paraId="4F17852D" w14:textId="77777777" w:rsidR="00CE3CEF" w:rsidRPr="0033569A" w:rsidRDefault="00E6187E">
            <w:pPr>
              <w:rPr>
                <w:rFonts w:ascii="Seaford" w:hAnsi="Seaford" w:cs="Mongolian Baiti"/>
              </w:rPr>
            </w:pPr>
            <w:r w:rsidRPr="0033569A">
              <w:rPr>
                <w:rFonts w:ascii="Seaford" w:hAnsi="Seaford" w:cs="Mongolian Baiti"/>
                <w:b/>
                <w:bCs/>
                <w:color w:val="1A1A1A"/>
              </w:rPr>
              <w:t>Resource Limitations</w:t>
            </w:r>
          </w:p>
        </w:tc>
        <w:tc>
          <w:tcPr>
            <w:tcW w:w="8497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tcMar>
              <w:top w:w="90" w:type="dxa"/>
              <w:left w:w="140" w:type="dxa"/>
              <w:bottom w:w="90" w:type="dxa"/>
              <w:right w:w="140" w:type="dxa"/>
            </w:tcMar>
          </w:tcPr>
          <w:p w14:paraId="545CFCF8" w14:textId="028DB810" w:rsidR="00CE3CEF" w:rsidRPr="0033569A" w:rsidRDefault="00E6187E">
            <w:pPr>
              <w:rPr>
                <w:rFonts w:ascii="Seaford" w:hAnsi="Seaford" w:cs="Mongolian Baiti"/>
              </w:rPr>
            </w:pPr>
            <w:r w:rsidRPr="0033569A">
              <w:rPr>
                <w:rFonts w:ascii="Seaford" w:hAnsi="Seaford" w:cs="Mongolian Baiti"/>
                <w:color w:val="1A1A1A"/>
              </w:rPr>
              <w:t xml:space="preserve">Sharing is </w:t>
            </w:r>
            <w:r w:rsidR="002B1587" w:rsidRPr="0033569A">
              <w:rPr>
                <w:rFonts w:ascii="Seaford" w:hAnsi="Seaford" w:cs="Mongolian Baiti"/>
                <w:color w:val="1A1A1A"/>
              </w:rPr>
              <w:t>too</w:t>
            </w:r>
            <w:r w:rsidRPr="0033569A">
              <w:rPr>
                <w:rFonts w:ascii="Seaford" w:hAnsi="Seaford" w:cs="Mongolian Baiti"/>
                <w:color w:val="1A1A1A"/>
              </w:rPr>
              <w:t xml:space="preserve"> expensive or technically impractical because of things like computing costs and lack of personnel. Use sparingly</w:t>
            </w:r>
            <w:r w:rsidR="002B1587" w:rsidRPr="0033569A">
              <w:rPr>
                <w:rFonts w:ascii="Seaford" w:hAnsi="Seaford" w:cs="Mongolian Baiti"/>
                <w:color w:val="1A1A1A"/>
              </w:rPr>
              <w:t xml:space="preserve"> and include thorough justification. </w:t>
            </w:r>
          </w:p>
        </w:tc>
      </w:tr>
    </w:tbl>
    <w:p w14:paraId="4E5D46B2" w14:textId="7C9BA2CF" w:rsidR="00CE3CEF" w:rsidRPr="00CB5415" w:rsidRDefault="00E6187E">
      <w:pPr>
        <w:pBdr>
          <w:bottom w:val="single" w:sz="8" w:space="6" w:color="1F3864"/>
        </w:pBdr>
        <w:spacing w:before="420" w:after="180"/>
        <w:rPr>
          <w:rFonts w:ascii="Seaford" w:hAnsi="Seaford" w:cs="Mongolian Baiti"/>
          <w:sz w:val="25"/>
          <w:szCs w:val="25"/>
        </w:rPr>
      </w:pPr>
      <w:r w:rsidRPr="00CB5415">
        <w:rPr>
          <w:rFonts w:ascii="Seaford" w:hAnsi="Seaford" w:cs="Mongolian Baiti"/>
          <w:b/>
          <w:bCs/>
          <w:color w:val="1F3864"/>
          <w:sz w:val="25"/>
          <w:szCs w:val="25"/>
        </w:rPr>
        <w:t>Section 3</w:t>
      </w:r>
      <w:r w:rsidR="0093041D" w:rsidRPr="00CB5415">
        <w:rPr>
          <w:rFonts w:ascii="Seaford" w:hAnsi="Seaford" w:cs="Mongolian Baiti"/>
          <w:b/>
          <w:bCs/>
          <w:color w:val="1F3864"/>
          <w:sz w:val="25"/>
          <w:szCs w:val="25"/>
        </w:rPr>
        <w:t>:</w:t>
      </w:r>
      <w:r w:rsidRPr="00CB5415">
        <w:rPr>
          <w:rFonts w:ascii="Seaford" w:hAnsi="Seaford" w:cs="Mongolian Baiti"/>
          <w:b/>
          <w:bCs/>
          <w:color w:val="1F3864"/>
          <w:sz w:val="25"/>
          <w:szCs w:val="25"/>
        </w:rPr>
        <w:t xml:space="preserve"> </w:t>
      </w:r>
      <w:r w:rsidRPr="00CB5415">
        <w:rPr>
          <w:rFonts w:ascii="Seaford" w:hAnsi="Seaford" w:cs="Mongolian Baiti"/>
          <w:b/>
          <w:bCs/>
          <w:color w:val="222222"/>
          <w:sz w:val="25"/>
          <w:szCs w:val="25"/>
        </w:rPr>
        <w:t>Data Standards and Metadata</w:t>
      </w:r>
    </w:p>
    <w:p w14:paraId="2A779AB2" w14:textId="49766911" w:rsidR="0033569A" w:rsidRDefault="00E6187E" w:rsidP="00933F56">
      <w:pPr>
        <w:rPr>
          <w:rFonts w:ascii="Seaford" w:hAnsi="Seaford" w:cs="Mongolian Baiti"/>
        </w:rPr>
      </w:pPr>
      <w:r w:rsidRPr="00CB5415">
        <w:rPr>
          <w:rFonts w:ascii="Seaford" w:hAnsi="Seaford" w:cs="Mongolian Baiti"/>
        </w:rPr>
        <w:t>Metadata is the description of your data — what it is, how it was collected, what the units are, who collected it, and when. A metadata standard is an established guideline or framework that defines how the metadata is structured, formatted, and shared across different systems.</w:t>
      </w:r>
      <w:r w:rsidR="00B01094">
        <w:rPr>
          <w:rFonts w:ascii="Seaford" w:hAnsi="Seaford" w:cs="Mongolian Baiti"/>
        </w:rPr>
        <w:t xml:space="preserve"> </w:t>
      </w:r>
    </w:p>
    <w:p w14:paraId="3FC65819" w14:textId="77777777" w:rsidR="00933F56" w:rsidRPr="00CB5415" w:rsidRDefault="00933F56" w:rsidP="00933F56">
      <w:pPr>
        <w:rPr>
          <w:rFonts w:ascii="Seaford" w:hAnsi="Seaford" w:cs="Mongolian Baiti"/>
        </w:rPr>
      </w:pPr>
    </w:p>
    <w:tbl>
      <w:tblPr>
        <w:tblW w:w="106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9EDEF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680"/>
      </w:tblGrid>
      <w:tr w:rsidR="00CE3CEF" w:rsidRPr="00CB5415" w14:paraId="39B5D6A8" w14:textId="77777777" w:rsidTr="5999FF74">
        <w:tc>
          <w:tcPr>
            <w:tcW w:w="10680" w:type="dxa"/>
            <w:tcBorders>
              <w:top w:val="none" w:sz="0" w:space="0" w:color="FFFFFF" w:themeColor="background1"/>
              <w:left w:val="single" w:sz="24" w:space="0" w:color="153D63" w:themeColor="text2" w:themeTint="E6"/>
              <w:bottom w:val="none" w:sz="0" w:space="0" w:color="FFFFFF" w:themeColor="background1"/>
              <w:right w:val="none" w:sz="0" w:space="0" w:color="FFFFFF" w:themeColor="background1"/>
            </w:tcBorders>
            <w:shd w:val="clear" w:color="auto" w:fill="E9EDEF"/>
            <w:tcMar>
              <w:top w:w="160" w:type="dxa"/>
              <w:left w:w="260" w:type="dxa"/>
              <w:bottom w:w="160" w:type="dxa"/>
              <w:right w:w="260" w:type="dxa"/>
            </w:tcMar>
          </w:tcPr>
          <w:p w14:paraId="75DF184C" w14:textId="66907485" w:rsidR="00CE3CEF" w:rsidRPr="0033569A" w:rsidRDefault="00E6187E">
            <w:pPr>
              <w:spacing w:after="40"/>
              <w:rPr>
                <w:rFonts w:ascii="Seaford" w:hAnsi="Seaford" w:cs="Mongolian Baiti"/>
                <w:color w:val="153D63" w:themeColor="text2" w:themeTint="E6"/>
              </w:rPr>
            </w:pPr>
            <w:r w:rsidRPr="5999FF74">
              <w:rPr>
                <w:rFonts w:ascii="Seaford" w:hAnsi="Seaford" w:cs="Mongolian Baiti"/>
                <w:b/>
                <w:bCs/>
                <w:color w:val="153D63" w:themeColor="text2" w:themeTint="E6"/>
              </w:rPr>
              <w:t>Ex</w:t>
            </w:r>
            <w:r w:rsidR="00B01094" w:rsidRPr="5999FF74">
              <w:rPr>
                <w:rFonts w:ascii="Seaford" w:hAnsi="Seaford" w:cs="Mongolian Baiti"/>
                <w:b/>
                <w:bCs/>
                <w:color w:val="153D63" w:themeColor="text2" w:themeTint="E6"/>
              </w:rPr>
              <w:t>ample</w:t>
            </w:r>
          </w:p>
          <w:p w14:paraId="68E35B96" w14:textId="45B4CE92" w:rsidR="5088482F" w:rsidRDefault="5088482F">
            <w:r w:rsidRPr="5999FF74">
              <w:rPr>
                <w:rFonts w:ascii="Seaford" w:hAnsi="Seaford" w:cs="Mongolian Baiti"/>
              </w:rPr>
              <w:t xml:space="preserve">A CSV file of temperature readings is your data. The metadata — whether in an accompanying file or embedded in the data itself — tells you: sea surface temperatures in °C, measured by a </w:t>
            </w:r>
            <w:proofErr w:type="spellStart"/>
            <w:r w:rsidRPr="5999FF74">
              <w:rPr>
                <w:rFonts w:ascii="Seaford" w:hAnsi="Seaford" w:cs="Mongolian Baiti"/>
              </w:rPr>
              <w:t>thermosalinograph</w:t>
            </w:r>
            <w:proofErr w:type="spellEnd"/>
            <w:r w:rsidRPr="5999FF74">
              <w:rPr>
                <w:rFonts w:ascii="Seaford" w:hAnsi="Seaford" w:cs="Mongolian Baiti"/>
              </w:rPr>
              <w:t xml:space="preserve"> on R/V Atlantis in the North Atlantic, August 2024. The standard followed is ISO 19115-2.</w:t>
            </w:r>
          </w:p>
          <w:p w14:paraId="46501585" w14:textId="77777777" w:rsidR="00B01094" w:rsidRPr="0033569A" w:rsidRDefault="00B01094">
            <w:pPr>
              <w:rPr>
                <w:rFonts w:ascii="Seaford" w:hAnsi="Seaford" w:cs="Mongolian Baiti"/>
              </w:rPr>
            </w:pPr>
          </w:p>
          <w:p w14:paraId="0AB415D2" w14:textId="568F4FE6" w:rsidR="00B01094" w:rsidRPr="0033569A" w:rsidRDefault="00B01094">
            <w:pPr>
              <w:rPr>
                <w:rFonts w:ascii="Seaford" w:hAnsi="Seaford" w:cs="Mongolian Baiti"/>
              </w:rPr>
            </w:pPr>
            <w:r w:rsidRPr="0033569A">
              <w:rPr>
                <w:rFonts w:ascii="Seaford" w:hAnsi="Seaford" w:cs="Mongolian Baiti"/>
              </w:rPr>
              <w:t>A few common</w:t>
            </w:r>
            <w:r w:rsidR="00361C98" w:rsidRPr="0033569A">
              <w:rPr>
                <w:rFonts w:ascii="Seaford" w:hAnsi="Seaford" w:cs="Mongolian Baiti"/>
              </w:rPr>
              <w:t>ly used</w:t>
            </w:r>
            <w:r w:rsidRPr="0033569A">
              <w:rPr>
                <w:rFonts w:ascii="Seaford" w:hAnsi="Seaford" w:cs="Mongolian Baiti"/>
              </w:rPr>
              <w:t xml:space="preserve"> standards are </w:t>
            </w:r>
            <w:proofErr w:type="spellStart"/>
            <w:r w:rsidRPr="0033569A">
              <w:rPr>
                <w:rFonts w:ascii="Seaford" w:hAnsi="Seaford" w:cs="Mongolian Baiti"/>
              </w:rPr>
              <w:t>NetCDF</w:t>
            </w:r>
            <w:proofErr w:type="spellEnd"/>
            <w:r w:rsidRPr="0033569A">
              <w:rPr>
                <w:rFonts w:ascii="Seaford" w:hAnsi="Seaford" w:cs="Mongolian Baiti"/>
              </w:rPr>
              <w:t xml:space="preserve"> CF Conventions, </w:t>
            </w:r>
            <w:r w:rsidR="00361C98" w:rsidRPr="0033569A">
              <w:rPr>
                <w:rFonts w:ascii="Seaford" w:hAnsi="Seaford" w:cs="Mongolian Baiti"/>
              </w:rPr>
              <w:t xml:space="preserve">ACDD, </w:t>
            </w:r>
            <w:r w:rsidRPr="0033569A">
              <w:rPr>
                <w:rFonts w:ascii="Seaford" w:hAnsi="Seaford" w:cs="Mongolian Baiti"/>
              </w:rPr>
              <w:t>Darwin Core, ISO 19115-2</w:t>
            </w:r>
            <w:r w:rsidR="00361C98" w:rsidRPr="0033569A">
              <w:rPr>
                <w:rFonts w:ascii="Seaford" w:hAnsi="Seaford" w:cs="Mongolian Baiti"/>
              </w:rPr>
              <w:t xml:space="preserve">, IOOS DMAC, and </w:t>
            </w:r>
            <w:proofErr w:type="spellStart"/>
            <w:r w:rsidR="00361C98" w:rsidRPr="0033569A">
              <w:rPr>
                <w:rFonts w:ascii="Seaford" w:hAnsi="Seaford" w:cs="Mongolian Baiti"/>
              </w:rPr>
              <w:t>SeaBASS</w:t>
            </w:r>
            <w:proofErr w:type="spellEnd"/>
            <w:r w:rsidR="00361C98" w:rsidRPr="0033569A">
              <w:rPr>
                <w:rFonts w:ascii="Seaford" w:hAnsi="Seaford" w:cs="Mongolian Baiti"/>
              </w:rPr>
              <w:t>.</w:t>
            </w:r>
          </w:p>
        </w:tc>
      </w:tr>
    </w:tbl>
    <w:p w14:paraId="0A8CD45A" w14:textId="7945B716" w:rsidR="0033569A" w:rsidRDefault="00E6187E" w:rsidP="00933F56">
      <w:pPr>
        <w:spacing w:before="240" w:after="160"/>
        <w:rPr>
          <w:rFonts w:ascii="Seaford" w:hAnsi="Seaford" w:cs="Mongolian Baiti"/>
          <w:sz w:val="18"/>
          <w:szCs w:val="18"/>
        </w:rPr>
      </w:pPr>
      <w:r w:rsidRPr="00CB5415">
        <w:rPr>
          <w:rFonts w:ascii="Seaford" w:hAnsi="Seaford" w:cs="Mongolian Baiti"/>
          <w:sz w:val="18"/>
          <w:szCs w:val="18"/>
        </w:rPr>
        <w:t xml:space="preserve">Not sure which standard to use? Contact the DLA at </w:t>
      </w:r>
      <w:hyperlink r:id="rId20" w:history="1">
        <w:r w:rsidR="005821C5" w:rsidRPr="00CB5415">
          <w:rPr>
            <w:rStyle w:val="Hyperlink"/>
            <w:rFonts w:ascii="Seaford" w:hAnsi="Seaford" w:cs="Mongolian Baiti"/>
            <w:sz w:val="18"/>
            <w:szCs w:val="18"/>
          </w:rPr>
          <w:t>dla@whoi.edu</w:t>
        </w:r>
      </w:hyperlink>
      <w:r w:rsidRPr="00CB5415">
        <w:rPr>
          <w:rFonts w:ascii="Seaford" w:hAnsi="Seaford" w:cs="Mongolian Baiti"/>
          <w:sz w:val="18"/>
          <w:szCs w:val="18"/>
        </w:rPr>
        <w:t xml:space="preserve"> or check with your target repository. Search the </w:t>
      </w:r>
      <w:hyperlink r:id="rId21" w:history="1">
        <w:r w:rsidR="005821C5" w:rsidRPr="00CB5415">
          <w:rPr>
            <w:rStyle w:val="Hyperlink"/>
            <w:rFonts w:ascii="Seaford" w:hAnsi="Seaford" w:cs="Mongolian Baiti"/>
            <w:sz w:val="18"/>
            <w:szCs w:val="18"/>
          </w:rPr>
          <w:t>RDA Metadata Standards Directory</w:t>
        </w:r>
      </w:hyperlink>
      <w:r w:rsidRPr="00CB5415">
        <w:rPr>
          <w:rFonts w:ascii="Seaford" w:hAnsi="Seaford" w:cs="Mongolian Baiti"/>
          <w:sz w:val="18"/>
          <w:szCs w:val="18"/>
        </w:rPr>
        <w:t>.</w:t>
      </w:r>
    </w:p>
    <w:p w14:paraId="2798B632" w14:textId="2B6631AF" w:rsidR="00CE3CEF" w:rsidRPr="0033569A" w:rsidRDefault="00E6187E" w:rsidP="0033569A">
      <w:pPr>
        <w:rPr>
          <w:rFonts w:ascii="Seaford" w:hAnsi="Seaford" w:cs="Mongolian Baiti"/>
          <w:sz w:val="18"/>
          <w:szCs w:val="18"/>
        </w:rPr>
      </w:pPr>
      <w:r w:rsidRPr="00CB5415">
        <w:rPr>
          <w:rFonts w:ascii="Seaford" w:hAnsi="Seaford" w:cs="Mongolian Baiti"/>
          <w:b/>
          <w:bCs/>
          <w:i/>
          <w:iCs/>
          <w:sz w:val="22"/>
          <w:szCs w:val="22"/>
        </w:rPr>
        <w:lastRenderedPageBreak/>
        <w:t xml:space="preserve">NSF Form Field — </w:t>
      </w:r>
      <w:r w:rsidRPr="00CB5415">
        <w:rPr>
          <w:rFonts w:ascii="Seaford" w:hAnsi="Seaford" w:cs="Mongolian Baiti"/>
          <w:b/>
          <w:bCs/>
          <w:sz w:val="22"/>
          <w:szCs w:val="22"/>
        </w:rPr>
        <w:t>Data/Metadata Standard</w:t>
      </w:r>
    </w:p>
    <w:p w14:paraId="2892636C" w14:textId="0CA5CEB6" w:rsidR="00CE3CEF" w:rsidRPr="00CB5415" w:rsidRDefault="00E6187E">
      <w:pPr>
        <w:spacing w:after="100"/>
        <w:rPr>
          <w:rFonts w:ascii="Seaford" w:hAnsi="Seaford" w:cs="Mongolian Baiti"/>
        </w:rPr>
      </w:pPr>
      <w:r w:rsidRPr="00CB5415">
        <w:rPr>
          <w:rFonts w:ascii="Seaford" w:hAnsi="Seaford" w:cs="Mongolian Baiti"/>
          <w:i/>
          <w:iCs/>
          <w:color w:val="595959"/>
          <w:sz w:val="18"/>
          <w:szCs w:val="18"/>
        </w:rPr>
        <w:t>Note: the dropdown options shown here depend on which Data Category you selected in Section 1.</w:t>
      </w:r>
    </w:p>
    <w:p w14:paraId="12FCF61C" w14:textId="790632AF" w:rsidR="00CE3CEF" w:rsidRPr="00CB5415" w:rsidRDefault="00E6187E">
      <w:pPr>
        <w:spacing w:after="100"/>
        <w:ind w:left="180"/>
        <w:rPr>
          <w:rFonts w:ascii="Seaford" w:hAnsi="Seaford" w:cs="Mongolian Baiti"/>
        </w:rPr>
      </w:pPr>
      <w:r w:rsidRPr="00CB5415">
        <w:rPr>
          <w:rFonts w:ascii="Seaford" w:hAnsi="Seaford" w:cs="Mongolian Baiti"/>
          <w:b/>
          <w:bCs/>
        </w:rPr>
        <w:t>What to do</w:t>
      </w:r>
      <w:r w:rsidR="00360AEC" w:rsidRPr="00CB5415">
        <w:rPr>
          <w:rFonts w:ascii="Seaford" w:hAnsi="Seaford" w:cs="Mongolian Baiti"/>
          <w:b/>
          <w:bCs/>
        </w:rPr>
        <w:t xml:space="preserve">: </w:t>
      </w:r>
      <w:r w:rsidR="00360AEC" w:rsidRPr="00CB5415">
        <w:rPr>
          <w:rFonts w:ascii="Seaford" w:hAnsi="Seaford" w:cs="Mongolian Baiti"/>
        </w:rPr>
        <w:t>Select</w:t>
      </w:r>
      <w:r w:rsidR="0093041D" w:rsidRPr="00CB5415">
        <w:rPr>
          <w:rFonts w:ascii="Seaford" w:hAnsi="Seaford" w:cs="Mongolian Baiti"/>
        </w:rPr>
        <w:t xml:space="preserve"> the data/metadata standard for this category</w:t>
      </w:r>
      <w:r w:rsidR="0093041D" w:rsidRPr="00CB5415">
        <w:rPr>
          <w:rFonts w:ascii="Seaford" w:hAnsi="Seaford" w:cs="Mongolian Baiti"/>
          <w:b/>
          <w:bCs/>
        </w:rPr>
        <w:t xml:space="preserve">. </w:t>
      </w:r>
      <w:r w:rsidRPr="00CB5415">
        <w:rPr>
          <w:rFonts w:ascii="Seaford" w:hAnsi="Seaford" w:cs="Mongolian Baiti"/>
        </w:rPr>
        <w:t xml:space="preserve">Check what your repository requires first </w:t>
      </w:r>
      <w:r w:rsidR="005821C5" w:rsidRPr="00CB5415">
        <w:rPr>
          <w:rFonts w:ascii="Seaford" w:hAnsi="Seaford" w:cs="Mongolian Baiti"/>
        </w:rPr>
        <w:t>because</w:t>
      </w:r>
      <w:r w:rsidRPr="00CB5415">
        <w:rPr>
          <w:rFonts w:ascii="Seaford" w:hAnsi="Seaford" w:cs="Mongolian Baiti"/>
        </w:rPr>
        <w:t xml:space="preserve"> they often specify a standard. If no standard exists for your data type, use </w:t>
      </w:r>
      <w:r w:rsidR="00B01094">
        <w:rPr>
          <w:rFonts w:ascii="Seaford" w:hAnsi="Seaford" w:cs="Mongolian Baiti"/>
        </w:rPr>
        <w:t>“</w:t>
      </w:r>
      <w:r w:rsidRPr="00CB5415">
        <w:rPr>
          <w:rFonts w:ascii="Seaford" w:hAnsi="Seaford" w:cs="Mongolian Baiti"/>
        </w:rPr>
        <w:t>Add New</w:t>
      </w:r>
      <w:r w:rsidR="00B01094">
        <w:rPr>
          <w:rFonts w:ascii="Seaford" w:hAnsi="Seaford" w:cs="Mongolian Baiti"/>
        </w:rPr>
        <w:t>”.</w:t>
      </w:r>
    </w:p>
    <w:p w14:paraId="0D7A5BC7" w14:textId="6640B98F" w:rsidR="00CE3CEF" w:rsidRPr="00CB5415" w:rsidRDefault="00E6187E">
      <w:pPr>
        <w:pBdr>
          <w:bottom w:val="single" w:sz="8" w:space="6" w:color="1F3864"/>
        </w:pBdr>
        <w:spacing w:before="420" w:after="180"/>
        <w:rPr>
          <w:rFonts w:ascii="Seaford" w:hAnsi="Seaford" w:cs="Mongolian Baiti"/>
          <w:sz w:val="25"/>
          <w:szCs w:val="25"/>
        </w:rPr>
      </w:pPr>
      <w:r w:rsidRPr="00CB5415">
        <w:rPr>
          <w:rFonts w:ascii="Seaford" w:hAnsi="Seaford" w:cs="Mongolian Baiti"/>
          <w:b/>
          <w:bCs/>
          <w:color w:val="1F3864"/>
          <w:sz w:val="25"/>
          <w:szCs w:val="25"/>
        </w:rPr>
        <w:t>Section 4</w:t>
      </w:r>
      <w:r w:rsidR="0093041D" w:rsidRPr="00CB5415">
        <w:rPr>
          <w:rFonts w:ascii="Seaford" w:hAnsi="Seaford" w:cs="Mongolian Baiti"/>
          <w:b/>
          <w:bCs/>
          <w:color w:val="1F3864"/>
          <w:sz w:val="25"/>
          <w:szCs w:val="25"/>
        </w:rPr>
        <w:t>:</w:t>
      </w:r>
      <w:r w:rsidRPr="00CB5415">
        <w:rPr>
          <w:rFonts w:ascii="Seaford" w:hAnsi="Seaford" w:cs="Mongolian Baiti"/>
          <w:b/>
          <w:bCs/>
          <w:color w:val="1F3864"/>
          <w:sz w:val="25"/>
          <w:szCs w:val="25"/>
        </w:rPr>
        <w:t xml:space="preserve"> </w:t>
      </w:r>
      <w:r w:rsidRPr="00CB5415">
        <w:rPr>
          <w:rFonts w:ascii="Seaford" w:hAnsi="Seaford" w:cs="Mongolian Baiti"/>
          <w:b/>
          <w:bCs/>
          <w:color w:val="222222"/>
          <w:sz w:val="25"/>
          <w:szCs w:val="25"/>
        </w:rPr>
        <w:t>Data or Research Product Provenance</w:t>
      </w:r>
    </w:p>
    <w:tbl>
      <w:tblPr>
        <w:tblW w:w="106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9EDEF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680"/>
      </w:tblGrid>
      <w:tr w:rsidR="00CE3CEF" w:rsidRPr="0033569A" w14:paraId="4E391F22" w14:textId="77777777" w:rsidTr="00D772D8">
        <w:tc>
          <w:tcPr>
            <w:tcW w:w="10680" w:type="dxa"/>
            <w:tcBorders>
              <w:top w:val="none" w:sz="0" w:space="0" w:color="FFFFFF"/>
              <w:left w:val="single" w:sz="24" w:space="0" w:color="153D63" w:themeColor="text2" w:themeTint="E6"/>
              <w:bottom w:val="none" w:sz="0" w:space="0" w:color="FFFFFF"/>
              <w:right w:val="none" w:sz="0" w:space="0" w:color="FFFFFF"/>
            </w:tcBorders>
            <w:shd w:val="clear" w:color="auto" w:fill="E9EDEF"/>
            <w:tcMar>
              <w:top w:w="160" w:type="dxa"/>
              <w:left w:w="260" w:type="dxa"/>
              <w:bottom w:w="160" w:type="dxa"/>
              <w:right w:w="260" w:type="dxa"/>
            </w:tcMar>
          </w:tcPr>
          <w:p w14:paraId="2A1F9F56" w14:textId="77777777" w:rsidR="00CE3CEF" w:rsidRPr="0033569A" w:rsidRDefault="00E6187E">
            <w:pPr>
              <w:spacing w:after="60"/>
              <w:rPr>
                <w:rFonts w:ascii="Seaford" w:hAnsi="Seaford" w:cs="Mongolian Baiti"/>
              </w:rPr>
            </w:pPr>
            <w:r w:rsidRPr="0033569A">
              <w:rPr>
                <w:rFonts w:ascii="Seaford" w:hAnsi="Seaford" w:cs="Mongolian Baiti"/>
                <w:b/>
                <w:bCs/>
                <w:color w:val="1F3864"/>
              </w:rPr>
              <w:t>What is provenance?</w:t>
            </w:r>
          </w:p>
          <w:p w14:paraId="1A306902" w14:textId="6CA03CFB" w:rsidR="00CE3CEF" w:rsidRPr="0033569A" w:rsidRDefault="00E6187E">
            <w:pPr>
              <w:rPr>
                <w:rFonts w:ascii="Seaford" w:hAnsi="Seaford" w:cs="Mongolian Baiti"/>
              </w:rPr>
            </w:pPr>
            <w:r w:rsidRPr="0033569A">
              <w:rPr>
                <w:rFonts w:ascii="Seaford" w:hAnsi="Seaford" w:cs="Mongolian Baiti"/>
              </w:rPr>
              <w:t xml:space="preserve">Provenance </w:t>
            </w:r>
            <w:r w:rsidR="00D772D8">
              <w:rPr>
                <w:rFonts w:ascii="Seaford" w:hAnsi="Seaford" w:cs="Mongolian Baiti"/>
              </w:rPr>
              <w:t>is</w:t>
            </w:r>
            <w:r w:rsidRPr="0033569A">
              <w:rPr>
                <w:rFonts w:ascii="Seaford" w:hAnsi="Seaford" w:cs="Mongolian Baiti"/>
              </w:rPr>
              <w:t xml:space="preserve"> where your data came from. Did you collect it? Reuse an existing dataset? Pull from a large database?</w:t>
            </w:r>
          </w:p>
        </w:tc>
      </w:tr>
    </w:tbl>
    <w:p w14:paraId="006C380B" w14:textId="77777777" w:rsidR="00CE3CEF" w:rsidRPr="00CB5415" w:rsidRDefault="00CE3CEF" w:rsidP="0033569A">
      <w:pPr>
        <w:rPr>
          <w:rFonts w:ascii="Seaford" w:hAnsi="Seaford" w:cs="Mongolian Baiti"/>
        </w:rPr>
      </w:pPr>
    </w:p>
    <w:p w14:paraId="52AEA58F" w14:textId="77777777" w:rsidR="00CE3CEF" w:rsidRPr="00CB5415" w:rsidRDefault="00E6187E" w:rsidP="00933F56">
      <w:pPr>
        <w:spacing w:after="40"/>
        <w:rPr>
          <w:rFonts w:ascii="Seaford" w:hAnsi="Seaford" w:cs="Mongolian Baiti"/>
          <w:b/>
          <w:bCs/>
          <w:sz w:val="22"/>
          <w:szCs w:val="22"/>
        </w:rPr>
      </w:pPr>
      <w:r w:rsidRPr="00CB5415">
        <w:rPr>
          <w:rFonts w:ascii="Seaford" w:hAnsi="Seaford" w:cs="Mongolian Baiti"/>
          <w:b/>
          <w:bCs/>
          <w:i/>
          <w:iCs/>
          <w:sz w:val="22"/>
          <w:szCs w:val="22"/>
        </w:rPr>
        <w:t xml:space="preserve">NSF Form Field — </w:t>
      </w:r>
      <w:r w:rsidRPr="00CB5415">
        <w:rPr>
          <w:rFonts w:ascii="Seaford" w:hAnsi="Seaford" w:cs="Mongolian Baiti"/>
          <w:b/>
          <w:bCs/>
          <w:sz w:val="22"/>
          <w:szCs w:val="22"/>
        </w:rPr>
        <w:t>Data Source</w:t>
      </w:r>
    </w:p>
    <w:p w14:paraId="073B3FE5" w14:textId="1DDF4045" w:rsidR="00361C98" w:rsidRDefault="00360AEC" w:rsidP="00D772D8">
      <w:pPr>
        <w:spacing w:after="240"/>
        <w:rPr>
          <w:rFonts w:ascii="Seaford" w:hAnsi="Seaford" w:cs="Mongolian Baiti"/>
        </w:rPr>
      </w:pPr>
      <w:r w:rsidRPr="00CB5415">
        <w:rPr>
          <w:rFonts w:ascii="Seaford" w:hAnsi="Seaford" w:cs="Mongolian Baiti"/>
          <w:b/>
          <w:bCs/>
        </w:rPr>
        <w:t xml:space="preserve">What to do: </w:t>
      </w:r>
      <w:r w:rsidRPr="00CB5415">
        <w:rPr>
          <w:rFonts w:ascii="Seaford" w:hAnsi="Seaford" w:cs="Mongolian Baiti"/>
        </w:rPr>
        <w:t xml:space="preserve">Select </w:t>
      </w:r>
      <w:r w:rsidR="00361C98">
        <w:rPr>
          <w:rFonts w:ascii="Seaford" w:hAnsi="Seaford" w:cs="Mongolian Baiti"/>
        </w:rPr>
        <w:t>the option that best fits your data source, or “add new” if none fit.</w:t>
      </w:r>
      <w:r w:rsidRPr="00CB5415">
        <w:rPr>
          <w:rFonts w:ascii="Seaford" w:hAnsi="Seaford" w:cs="Mongolian Baiti"/>
        </w:rPr>
        <w:t xml:space="preserve"> If data is coming from an existing resource, you must indicate this.</w:t>
      </w:r>
      <w:r w:rsidR="00361C98">
        <w:rPr>
          <w:rFonts w:ascii="Seaford" w:hAnsi="Seaford" w:cs="Mongolian Baiti"/>
        </w:rPr>
        <w:t xml:space="preserve"> The options </w:t>
      </w:r>
      <w:r w:rsidR="0009465F">
        <w:rPr>
          <w:rFonts w:ascii="Seaford" w:hAnsi="Seaford" w:cs="Mongolian Baiti"/>
        </w:rPr>
        <w:t xml:space="preserve">to choose from </w:t>
      </w:r>
      <w:r w:rsidR="00361C98">
        <w:rPr>
          <w:rFonts w:ascii="Seaford" w:hAnsi="Seaford" w:cs="Mongolian Baiti"/>
        </w:rPr>
        <w:t>are:</w:t>
      </w:r>
    </w:p>
    <w:p w14:paraId="1933B8EC" w14:textId="06EC62A8" w:rsidR="00361C98" w:rsidRDefault="00361C98" w:rsidP="00933F56">
      <w:pPr>
        <w:pStyle w:val="ListParagraph"/>
        <w:numPr>
          <w:ilvl w:val="0"/>
          <w:numId w:val="5"/>
        </w:numPr>
        <w:spacing w:after="60"/>
        <w:rPr>
          <w:rFonts w:ascii="Seaford" w:hAnsi="Seaford" w:cs="Mongolian Baiti"/>
        </w:rPr>
      </w:pPr>
      <w:r>
        <w:rPr>
          <w:rFonts w:ascii="Seaford" w:hAnsi="Seaford" w:cs="Mongolian Baiti"/>
        </w:rPr>
        <w:t xml:space="preserve">New data collection: </w:t>
      </w:r>
      <w:r w:rsidRPr="00361C98">
        <w:rPr>
          <w:rFonts w:ascii="Seaford" w:hAnsi="Seaford" w:cs="Mongolian Baiti"/>
        </w:rPr>
        <w:t>collect</w:t>
      </w:r>
      <w:r>
        <w:rPr>
          <w:rFonts w:ascii="Seaford" w:hAnsi="Seaford" w:cs="Mongolian Baiti"/>
        </w:rPr>
        <w:t xml:space="preserve">ed </w:t>
      </w:r>
      <w:r w:rsidRPr="00361C98">
        <w:rPr>
          <w:rFonts w:ascii="Seaford" w:hAnsi="Seaford" w:cs="Mongolian Baiti"/>
        </w:rPr>
        <w:t>or generate</w:t>
      </w:r>
      <w:r>
        <w:rPr>
          <w:rFonts w:ascii="Seaford" w:hAnsi="Seaford" w:cs="Mongolian Baiti"/>
        </w:rPr>
        <w:t>d</w:t>
      </w:r>
      <w:r w:rsidRPr="00361C98">
        <w:rPr>
          <w:rFonts w:ascii="Seaford" w:hAnsi="Seaford" w:cs="Mongolian Baiti"/>
        </w:rPr>
        <w:t xml:space="preserve"> during the project</w:t>
      </w:r>
    </w:p>
    <w:p w14:paraId="0E0BC973" w14:textId="4D28C487" w:rsidR="00361C98" w:rsidRDefault="00361C98" w:rsidP="00933F56">
      <w:pPr>
        <w:pStyle w:val="ListParagraph"/>
        <w:numPr>
          <w:ilvl w:val="0"/>
          <w:numId w:val="5"/>
        </w:numPr>
        <w:spacing w:after="60"/>
        <w:rPr>
          <w:rFonts w:ascii="Seaford" w:hAnsi="Seaford" w:cs="Mongolian Baiti"/>
        </w:rPr>
      </w:pPr>
      <w:r>
        <w:rPr>
          <w:rFonts w:ascii="Seaford" w:hAnsi="Seaford" w:cs="Mongolian Baiti"/>
        </w:rPr>
        <w:t xml:space="preserve">Existing dataset: </w:t>
      </w:r>
      <w:r w:rsidRPr="00361C98">
        <w:rPr>
          <w:rFonts w:ascii="Seaford" w:hAnsi="Seaford" w:cs="Mongolian Baiti"/>
        </w:rPr>
        <w:t>reus</w:t>
      </w:r>
      <w:r>
        <w:rPr>
          <w:rFonts w:ascii="Seaford" w:hAnsi="Seaford" w:cs="Mongolian Baiti"/>
        </w:rPr>
        <w:t>ing</w:t>
      </w:r>
      <w:r w:rsidRPr="00361C98">
        <w:rPr>
          <w:rFonts w:ascii="Seaford" w:hAnsi="Seaford" w:cs="Mongolian Baiti"/>
        </w:rPr>
        <w:t xml:space="preserve"> data already collected and shared. Example: </w:t>
      </w:r>
      <w:r w:rsidR="0009465F">
        <w:rPr>
          <w:rFonts w:ascii="Seaford" w:hAnsi="Seaford" w:cs="Mongolian Baiti"/>
        </w:rPr>
        <w:t>data published by a colleague in 2024</w:t>
      </w:r>
    </w:p>
    <w:p w14:paraId="1579F7E4" w14:textId="6BB288A8" w:rsidR="00361C98" w:rsidRPr="0009465F" w:rsidRDefault="00361C98" w:rsidP="00173216">
      <w:pPr>
        <w:pStyle w:val="ListParagraph"/>
        <w:numPr>
          <w:ilvl w:val="0"/>
          <w:numId w:val="5"/>
        </w:numPr>
        <w:rPr>
          <w:rFonts w:ascii="Seaford" w:hAnsi="Seaford" w:cs="Mongolian Baiti"/>
        </w:rPr>
      </w:pPr>
      <w:r>
        <w:rPr>
          <w:rFonts w:ascii="Seaford" w:hAnsi="Seaford" w:cs="Mongolian Baiti"/>
        </w:rPr>
        <w:t>Existing data resource:</w:t>
      </w:r>
      <w:r w:rsidR="0009465F">
        <w:rPr>
          <w:rFonts w:ascii="Seaford" w:hAnsi="Seaford" w:cs="Mongolian Baiti"/>
        </w:rPr>
        <w:t xml:space="preserve"> d</w:t>
      </w:r>
      <w:r w:rsidR="0009465F" w:rsidRPr="0009465F">
        <w:rPr>
          <w:rFonts w:ascii="Seaford" w:hAnsi="Seaford" w:cs="Mongolian Baiti"/>
        </w:rPr>
        <w:t>ata downloaded from a large established database like World Ocean Atlas, NCEI, etc.</w:t>
      </w:r>
    </w:p>
    <w:p w14:paraId="48B3D086" w14:textId="77777777" w:rsidR="00173216" w:rsidRDefault="00173216" w:rsidP="00173216">
      <w:pPr>
        <w:pBdr>
          <w:bottom w:val="single" w:sz="8" w:space="6" w:color="1F3864"/>
        </w:pBdr>
        <w:spacing w:after="180"/>
        <w:rPr>
          <w:rFonts w:ascii="Seaford" w:hAnsi="Seaford" w:cs="Mongolian Baiti"/>
          <w:b/>
          <w:bCs/>
          <w:color w:val="1F3864"/>
          <w:sz w:val="25"/>
          <w:szCs w:val="25"/>
        </w:rPr>
      </w:pPr>
    </w:p>
    <w:p w14:paraId="65949B09" w14:textId="73FCEA42" w:rsidR="00CE3CEF" w:rsidRPr="00CB5415" w:rsidRDefault="00E6187E" w:rsidP="00173216">
      <w:pPr>
        <w:pBdr>
          <w:bottom w:val="single" w:sz="8" w:space="6" w:color="1F3864"/>
        </w:pBdr>
        <w:spacing w:after="180"/>
        <w:rPr>
          <w:rFonts w:ascii="Seaford" w:hAnsi="Seaford" w:cs="Mongolian Baiti"/>
          <w:sz w:val="25"/>
          <w:szCs w:val="25"/>
        </w:rPr>
      </w:pPr>
      <w:r w:rsidRPr="00CB5415">
        <w:rPr>
          <w:rFonts w:ascii="Seaford" w:hAnsi="Seaford" w:cs="Mongolian Baiti"/>
          <w:b/>
          <w:bCs/>
          <w:color w:val="1F3864"/>
          <w:sz w:val="25"/>
          <w:szCs w:val="25"/>
        </w:rPr>
        <w:t>Section 5</w:t>
      </w:r>
      <w:r w:rsidR="0093041D" w:rsidRPr="00CB5415">
        <w:rPr>
          <w:rFonts w:ascii="Seaford" w:hAnsi="Seaford" w:cs="Mongolian Baiti"/>
          <w:b/>
          <w:bCs/>
          <w:color w:val="1F3864"/>
          <w:sz w:val="25"/>
          <w:szCs w:val="25"/>
        </w:rPr>
        <w:t>:</w:t>
      </w:r>
      <w:r w:rsidRPr="00CB5415">
        <w:rPr>
          <w:rFonts w:ascii="Seaford" w:hAnsi="Seaford" w:cs="Mongolian Baiti"/>
          <w:b/>
          <w:bCs/>
          <w:color w:val="1F3864"/>
          <w:sz w:val="25"/>
          <w:szCs w:val="25"/>
        </w:rPr>
        <w:t xml:space="preserve"> </w:t>
      </w:r>
      <w:r w:rsidRPr="00CB5415">
        <w:rPr>
          <w:rFonts w:ascii="Seaford" w:hAnsi="Seaford" w:cs="Mongolian Baiti"/>
          <w:b/>
          <w:bCs/>
          <w:color w:val="222222"/>
          <w:sz w:val="25"/>
          <w:szCs w:val="25"/>
        </w:rPr>
        <w:t>Public Archiving</w:t>
      </w:r>
    </w:p>
    <w:tbl>
      <w:tblPr>
        <w:tblW w:w="106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9EDEF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680"/>
      </w:tblGrid>
      <w:tr w:rsidR="00AF4778" w:rsidRPr="00933F56" w14:paraId="791884D6" w14:textId="77777777" w:rsidTr="77869F1F">
        <w:tc>
          <w:tcPr>
            <w:tcW w:w="10680" w:type="dxa"/>
            <w:tcBorders>
              <w:top w:val="none" w:sz="0" w:space="0" w:color="FFFFFF" w:themeColor="background1"/>
              <w:left w:val="single" w:sz="24" w:space="0" w:color="153D63" w:themeColor="text2" w:themeTint="E6"/>
              <w:bottom w:val="none" w:sz="0" w:space="0" w:color="FFFFFF" w:themeColor="background1"/>
              <w:right w:val="none" w:sz="0" w:space="0" w:color="FFFFFF" w:themeColor="background1"/>
            </w:tcBorders>
            <w:shd w:val="clear" w:color="auto" w:fill="E9EDEF"/>
            <w:tcMar>
              <w:top w:w="160" w:type="dxa"/>
              <w:left w:w="260" w:type="dxa"/>
              <w:bottom w:w="160" w:type="dxa"/>
              <w:right w:w="260" w:type="dxa"/>
            </w:tcMar>
          </w:tcPr>
          <w:p w14:paraId="062A9B4C" w14:textId="083BD379" w:rsidR="00AF4778" w:rsidRPr="00933F56" w:rsidRDefault="00AF4778">
            <w:pPr>
              <w:spacing w:after="40"/>
              <w:rPr>
                <w:rFonts w:ascii="Seaford" w:hAnsi="Seaford" w:cs="Mongolian Baiti"/>
                <w:color w:val="153D63" w:themeColor="text2" w:themeTint="E6"/>
              </w:rPr>
            </w:pPr>
            <w:r w:rsidRPr="00933F56">
              <w:rPr>
                <w:rFonts w:ascii="Seaford" w:hAnsi="Seaford" w:cs="Mongolian Baiti"/>
                <w:b/>
                <w:color w:val="153D63" w:themeColor="text2" w:themeTint="E6"/>
              </w:rPr>
              <w:t>Not sure where to archive your data?</w:t>
            </w:r>
          </w:p>
          <w:p w14:paraId="5E5FDC97" w14:textId="5BD69206" w:rsidR="00D907A6" w:rsidRDefault="02F73260">
            <w:r w:rsidRPr="77869F1F">
              <w:rPr>
                <w:rFonts w:ascii="Seaford" w:hAnsi="Seaford" w:cs="Mongolian Baiti"/>
              </w:rPr>
              <w:t xml:space="preserve">The first thing to know is whether your </w:t>
            </w:r>
            <w:r w:rsidR="00CA1C56">
              <w:rPr>
                <w:rFonts w:ascii="Seaford" w:hAnsi="Seaford" w:cs="Mongolian Baiti"/>
              </w:rPr>
              <w:t>Directorate or Program</w:t>
            </w:r>
            <w:r w:rsidRPr="77869F1F">
              <w:rPr>
                <w:rFonts w:ascii="Seaford" w:hAnsi="Seaford" w:cs="Mongolian Baiti"/>
              </w:rPr>
              <w:t xml:space="preserve"> requires deposit in a specific repository.  </w:t>
            </w:r>
            <w:r w:rsidR="00CA1C56">
              <w:rPr>
                <w:rFonts w:ascii="Seaford" w:hAnsi="Seaford" w:cs="Mongolian Baiti"/>
              </w:rPr>
              <w:t>Some</w:t>
            </w:r>
            <w:r w:rsidRPr="77869F1F">
              <w:rPr>
                <w:rFonts w:ascii="Seaford" w:hAnsi="Seaford" w:cs="Mongolian Baiti"/>
              </w:rPr>
              <w:t xml:space="preserve"> have designated repositories where your data must be shared, and you should follow that guidance.</w:t>
            </w:r>
            <w:r w:rsidR="00AF4778">
              <w:br/>
            </w:r>
            <w:r w:rsidR="00AF4778">
              <w:br/>
            </w:r>
            <w:r w:rsidR="6D7C0124" w:rsidRPr="77869F1F">
              <w:rPr>
                <w:rFonts w:ascii="Seaford" w:hAnsi="Seaford" w:cs="Mongolian Baiti"/>
              </w:rPr>
              <w:t>If your</w:t>
            </w:r>
            <w:r w:rsidR="000B5A22">
              <w:rPr>
                <w:rFonts w:ascii="Seaford" w:hAnsi="Seaford" w:cs="Mongolian Baiti"/>
              </w:rPr>
              <w:t xml:space="preserve">s </w:t>
            </w:r>
            <w:r w:rsidR="6D7C0124" w:rsidRPr="77869F1F">
              <w:rPr>
                <w:rFonts w:ascii="Seaford" w:hAnsi="Seaford" w:cs="Mongolian Baiti"/>
              </w:rPr>
              <w:t xml:space="preserve">does not specify a repository, you should select data repository that adheres to FAIR </w:t>
            </w:r>
            <w:r w:rsidR="00162936" w:rsidRPr="77869F1F">
              <w:rPr>
                <w:rFonts w:ascii="Seaford" w:hAnsi="Seaford" w:cs="Mongolian Baiti"/>
              </w:rPr>
              <w:t>principles,</w:t>
            </w:r>
            <w:r w:rsidR="6D7C0124" w:rsidRPr="77869F1F">
              <w:rPr>
                <w:rFonts w:ascii="Seaford" w:hAnsi="Seaford" w:cs="Mongolian Baiti"/>
              </w:rPr>
              <w:t xml:space="preserve"> and which can </w:t>
            </w:r>
            <w:r w:rsidR="007E870A" w:rsidRPr="77869F1F">
              <w:rPr>
                <w:rFonts w:ascii="Seaford" w:hAnsi="Seaford" w:cs="Mongolian Baiti"/>
              </w:rPr>
              <w:t xml:space="preserve">provide a plan for long-term preservation.  </w:t>
            </w:r>
            <w:r w:rsidR="00AF4778" w:rsidRPr="00EA514C">
              <w:rPr>
                <w:rFonts w:ascii="Seaford" w:hAnsi="Seaford" w:cs="Mongolian Baiti"/>
              </w:rPr>
              <w:t xml:space="preserve">Below is a </w:t>
            </w:r>
            <w:r w:rsidR="002759B8" w:rsidRPr="00EA514C">
              <w:rPr>
                <w:rFonts w:ascii="Seaford" w:hAnsi="Seaford" w:cs="Mongolian Baiti"/>
              </w:rPr>
              <w:t xml:space="preserve">non-exhaustive list of </w:t>
            </w:r>
            <w:r w:rsidR="00AF4778" w:rsidRPr="00EA514C">
              <w:rPr>
                <w:rFonts w:ascii="Seaford" w:hAnsi="Seaford" w:cs="Mongolian Baiti"/>
              </w:rPr>
              <w:t>data repositories that are commonly used in the WHOI community</w:t>
            </w:r>
            <w:r w:rsidR="1AF83455" w:rsidRPr="77869F1F">
              <w:rPr>
                <w:rFonts w:ascii="Seaford" w:hAnsi="Seaford" w:cs="Mongolian Baiti"/>
              </w:rPr>
              <w:t>, some of which are the designated repositories for funders</w:t>
            </w:r>
            <w:r w:rsidR="00D907A6">
              <w:t>:</w:t>
            </w:r>
          </w:p>
          <w:p w14:paraId="3F47AD1E" w14:textId="0D9FEC5B" w:rsidR="00D907A6" w:rsidRDefault="00D907A6"/>
          <w:p w14:paraId="7F1CBE30" w14:textId="39092367" w:rsidR="00D907A6" w:rsidRPr="005742A9" w:rsidRDefault="00D907A6" w:rsidP="00D907A6">
            <w:pPr>
              <w:numPr>
                <w:ilvl w:val="0"/>
                <w:numId w:val="1"/>
              </w:numPr>
              <w:rPr>
                <w:rFonts w:ascii="Seaford" w:hAnsi="Seaford"/>
              </w:rPr>
            </w:pPr>
            <w:hyperlink r:id="rId22" w:history="1">
              <w:r w:rsidRPr="005742A9">
                <w:rPr>
                  <w:rStyle w:val="Hyperlink"/>
                  <w:rFonts w:ascii="Seaford" w:hAnsi="Seaford"/>
                </w:rPr>
                <w:t>BCO-DMO</w:t>
              </w:r>
            </w:hyperlink>
          </w:p>
          <w:p w14:paraId="394126DF" w14:textId="29FFBD51" w:rsidR="00D907A6" w:rsidRPr="005742A9" w:rsidRDefault="00D907A6" w:rsidP="00D907A6">
            <w:pPr>
              <w:numPr>
                <w:ilvl w:val="0"/>
                <w:numId w:val="1"/>
              </w:numPr>
              <w:rPr>
                <w:rFonts w:ascii="Seaford" w:hAnsi="Seaford"/>
              </w:rPr>
            </w:pPr>
            <w:hyperlink r:id="rId23" w:history="1">
              <w:r w:rsidRPr="005742A9">
                <w:rPr>
                  <w:rStyle w:val="Hyperlink"/>
                  <w:rFonts w:ascii="Seaford" w:hAnsi="Seaford"/>
                </w:rPr>
                <w:t>WHOI's Dataverse</w:t>
              </w:r>
            </w:hyperlink>
          </w:p>
          <w:p w14:paraId="0CB93C24" w14:textId="303C9338" w:rsidR="00D907A6" w:rsidRPr="005742A9" w:rsidRDefault="00D907A6" w:rsidP="00D907A6">
            <w:pPr>
              <w:numPr>
                <w:ilvl w:val="0"/>
                <w:numId w:val="1"/>
              </w:numPr>
              <w:rPr>
                <w:rFonts w:ascii="Seaford" w:hAnsi="Seaford"/>
              </w:rPr>
            </w:pPr>
            <w:hyperlink r:id="rId24" w:history="1">
              <w:r w:rsidRPr="005742A9">
                <w:rPr>
                  <w:rStyle w:val="Hyperlink"/>
                  <w:rFonts w:ascii="Seaford" w:hAnsi="Seaford"/>
                </w:rPr>
                <w:t>National Centers for Environmental Information</w:t>
              </w:r>
            </w:hyperlink>
            <w:r w:rsidRPr="005742A9">
              <w:rPr>
                <w:rFonts w:ascii="Seaford" w:hAnsi="Seaford"/>
              </w:rPr>
              <w:t> </w:t>
            </w:r>
          </w:p>
          <w:p w14:paraId="3944D891" w14:textId="77777777" w:rsidR="00D907A6" w:rsidRPr="005742A9" w:rsidRDefault="00D907A6" w:rsidP="00D907A6">
            <w:pPr>
              <w:numPr>
                <w:ilvl w:val="0"/>
                <w:numId w:val="1"/>
              </w:numPr>
              <w:rPr>
                <w:rFonts w:ascii="Seaford" w:hAnsi="Seaford"/>
              </w:rPr>
            </w:pPr>
            <w:hyperlink r:id="rId25" w:tgtFrame="_blank" w:history="1">
              <w:r w:rsidRPr="005742A9">
                <w:rPr>
                  <w:rStyle w:val="Hyperlink"/>
                  <w:rFonts w:ascii="Seaford" w:hAnsi="Seaford"/>
                </w:rPr>
                <w:t>CLIVAR and Carbon Hydrographic Data Office</w:t>
              </w:r>
            </w:hyperlink>
            <w:r w:rsidRPr="005742A9">
              <w:rPr>
                <w:rFonts w:ascii="Seaford" w:hAnsi="Seaford"/>
              </w:rPr>
              <w:t> </w:t>
            </w:r>
            <w:hyperlink r:id="rId26" w:tgtFrame="_blank" w:history="1">
              <w:r w:rsidRPr="005742A9">
                <w:rPr>
                  <w:rStyle w:val="Hyperlink"/>
                  <w:rFonts w:ascii="Seaford" w:hAnsi="Seaford"/>
                </w:rPr>
                <w:t>(CCHDO)</w:t>
              </w:r>
            </w:hyperlink>
          </w:p>
          <w:p w14:paraId="213501F4" w14:textId="77777777" w:rsidR="00D907A6" w:rsidRPr="005742A9" w:rsidRDefault="00D907A6" w:rsidP="00D907A6">
            <w:pPr>
              <w:numPr>
                <w:ilvl w:val="0"/>
                <w:numId w:val="1"/>
              </w:numPr>
              <w:rPr>
                <w:rFonts w:ascii="Seaford" w:hAnsi="Seaford"/>
              </w:rPr>
            </w:pPr>
            <w:hyperlink r:id="rId27" w:tgtFrame="_blank" w:history="1">
              <w:r w:rsidRPr="005742A9">
                <w:rPr>
                  <w:rStyle w:val="Hyperlink"/>
                  <w:rFonts w:ascii="Seaford" w:hAnsi="Seaford"/>
                </w:rPr>
                <w:t>Arctic Data Center</w:t>
              </w:r>
            </w:hyperlink>
          </w:p>
          <w:p w14:paraId="2B8313F1" w14:textId="57866288" w:rsidR="00D907A6" w:rsidRPr="005742A9" w:rsidRDefault="00D907A6" w:rsidP="00D907A6">
            <w:pPr>
              <w:numPr>
                <w:ilvl w:val="0"/>
                <w:numId w:val="1"/>
              </w:numPr>
              <w:rPr>
                <w:rFonts w:ascii="Seaford" w:hAnsi="Seaford"/>
              </w:rPr>
            </w:pPr>
            <w:hyperlink r:id="rId28" w:tgtFrame="_blank" w:history="1">
              <w:r w:rsidRPr="005742A9">
                <w:rPr>
                  <w:rStyle w:val="Hyperlink"/>
                  <w:rFonts w:ascii="Seaford" w:hAnsi="Seaford"/>
                </w:rPr>
                <w:t>Interdisciplinary Earth Data Alliance</w:t>
              </w:r>
            </w:hyperlink>
          </w:p>
          <w:p w14:paraId="2B947350" w14:textId="78E08172" w:rsidR="00AF4778" w:rsidRPr="005742A9" w:rsidRDefault="00AF4778" w:rsidP="005742A9">
            <w:pPr>
              <w:rPr>
                <w:rFonts w:ascii="Seaford" w:hAnsi="Seaford" w:cs="Mongolian Baiti"/>
              </w:rPr>
            </w:pPr>
            <w:r>
              <w:br/>
            </w:r>
            <w:r w:rsidRPr="00EA514C">
              <w:rPr>
                <w:rFonts w:ascii="Seaford" w:hAnsi="Seaford" w:cs="Mongolian Baiti"/>
              </w:rPr>
              <w:t>T</w:t>
            </w:r>
            <w:r w:rsidR="002759B8" w:rsidRPr="00EA514C">
              <w:rPr>
                <w:rFonts w:ascii="Seaford" w:hAnsi="Seaford" w:cs="Mongolian Baiti"/>
              </w:rPr>
              <w:t xml:space="preserve">here are </w:t>
            </w:r>
            <w:r w:rsidRPr="00EA514C">
              <w:rPr>
                <w:rFonts w:ascii="Seaford" w:hAnsi="Seaford" w:cs="Mongolian Baiti"/>
              </w:rPr>
              <w:t>many other options out there</w:t>
            </w:r>
            <w:r w:rsidR="002759B8" w:rsidRPr="00EA514C">
              <w:rPr>
                <w:rFonts w:ascii="Seaford" w:hAnsi="Seaford" w:cs="Mongolian Baiti"/>
              </w:rPr>
              <w:t xml:space="preserve">! </w:t>
            </w:r>
            <w:hyperlink r:id="rId29">
              <w:r w:rsidR="27A5EEC0" w:rsidRPr="77869F1F">
                <w:rPr>
                  <w:rStyle w:val="Hyperlink"/>
                  <w:rFonts w:ascii="Seaford" w:hAnsi="Seaford" w:cs="Mongolian Baiti"/>
                </w:rPr>
                <w:t>re3data.org</w:t>
              </w:r>
            </w:hyperlink>
            <w:r w:rsidRPr="00EA514C">
              <w:rPr>
                <w:rFonts w:ascii="Seaford" w:hAnsi="Seaford" w:cs="Mongolian Baiti"/>
              </w:rPr>
              <w:t xml:space="preserve"> is a registry of data repositories that</w:t>
            </w:r>
            <w:r w:rsidR="002759B8" w:rsidRPr="00EA514C">
              <w:rPr>
                <w:rFonts w:ascii="Seaford" w:hAnsi="Seaford" w:cs="Mongolian Baiti"/>
              </w:rPr>
              <w:t xml:space="preserve"> </w:t>
            </w:r>
            <w:r w:rsidRPr="00EA514C">
              <w:rPr>
                <w:rFonts w:ascii="Seaford" w:hAnsi="Seaford" w:cs="Mongolian Baiti"/>
              </w:rPr>
              <w:t xml:space="preserve">can help you </w:t>
            </w:r>
            <w:r w:rsidR="002759B8" w:rsidRPr="00EA514C">
              <w:rPr>
                <w:rFonts w:ascii="Seaford" w:hAnsi="Seaford" w:cs="Mongolian Baiti"/>
              </w:rPr>
              <w:t>sort through them.</w:t>
            </w:r>
            <w:r w:rsidRPr="00EA514C">
              <w:rPr>
                <w:rFonts w:ascii="Seaford" w:hAnsi="Seaford" w:cs="Mongolian Baiti"/>
              </w:rPr>
              <w:t xml:space="preserve"> </w:t>
            </w:r>
            <w:r w:rsidR="002759B8" w:rsidRPr="00EA514C">
              <w:rPr>
                <w:rFonts w:ascii="Seaford" w:hAnsi="Seaford" w:cs="Mongolian Baiti"/>
              </w:rPr>
              <w:t xml:space="preserve">The </w:t>
            </w:r>
            <w:r w:rsidRPr="00EA514C">
              <w:rPr>
                <w:rFonts w:ascii="Seaford" w:hAnsi="Seaford" w:cs="Mongolian Baiti"/>
              </w:rPr>
              <w:t xml:space="preserve">DLA </w:t>
            </w:r>
            <w:r w:rsidR="002759B8" w:rsidRPr="00EA514C">
              <w:rPr>
                <w:rFonts w:ascii="Seaford" w:hAnsi="Seaford" w:cs="Mongolian Baiti"/>
              </w:rPr>
              <w:t>is also happy to help:</w:t>
            </w:r>
            <w:r w:rsidRPr="00EA514C">
              <w:rPr>
                <w:rFonts w:ascii="Seaford" w:hAnsi="Seaford" w:cs="Mongolian Baiti"/>
              </w:rPr>
              <w:t xml:space="preserve"> </w:t>
            </w:r>
            <w:hyperlink r:id="rId30">
              <w:r w:rsidR="27A5EEC0" w:rsidRPr="77869F1F">
                <w:rPr>
                  <w:rStyle w:val="Hyperlink"/>
                  <w:rFonts w:ascii="Seaford" w:hAnsi="Seaford" w:cs="Mongolian Baiti"/>
                </w:rPr>
                <w:t>dla@whoi.edu</w:t>
              </w:r>
            </w:hyperlink>
            <w:r w:rsidRPr="00EA514C">
              <w:rPr>
                <w:rFonts w:ascii="Seaford" w:hAnsi="Seaford" w:cs="Mongolian Baiti"/>
              </w:rPr>
              <w:t xml:space="preserve">. </w:t>
            </w:r>
          </w:p>
        </w:tc>
      </w:tr>
    </w:tbl>
    <w:p w14:paraId="7785D85F" w14:textId="77777777" w:rsidR="00AF4778" w:rsidRPr="00CB5415" w:rsidRDefault="00AF4778" w:rsidP="0009465F">
      <w:pPr>
        <w:rPr>
          <w:rFonts w:ascii="Seaford" w:hAnsi="Seaford" w:cs="Mongolian Baiti"/>
          <w:b/>
          <w:bCs/>
          <w:i/>
          <w:iCs/>
          <w:sz w:val="22"/>
          <w:szCs w:val="22"/>
        </w:rPr>
      </w:pPr>
    </w:p>
    <w:p w14:paraId="110C8A0E" w14:textId="310DBFDA" w:rsidR="00CE3CEF" w:rsidRPr="00CB5415" w:rsidRDefault="00E6187E" w:rsidP="002759B8">
      <w:pPr>
        <w:spacing w:after="40"/>
        <w:rPr>
          <w:rFonts w:ascii="Seaford" w:hAnsi="Seaford" w:cs="Mongolian Baiti"/>
          <w:b/>
          <w:bCs/>
          <w:sz w:val="22"/>
          <w:szCs w:val="22"/>
        </w:rPr>
      </w:pPr>
      <w:r w:rsidRPr="00CB5415">
        <w:rPr>
          <w:rFonts w:ascii="Seaford" w:hAnsi="Seaford" w:cs="Mongolian Baiti"/>
          <w:b/>
          <w:bCs/>
          <w:i/>
          <w:iCs/>
          <w:sz w:val="22"/>
          <w:szCs w:val="22"/>
        </w:rPr>
        <w:t xml:space="preserve">NSF Form Field — </w:t>
      </w:r>
      <w:r w:rsidRPr="00CB5415">
        <w:rPr>
          <w:rFonts w:ascii="Seaford" w:hAnsi="Seaford" w:cs="Mongolian Baiti"/>
          <w:b/>
          <w:bCs/>
          <w:sz w:val="22"/>
          <w:szCs w:val="22"/>
        </w:rPr>
        <w:t>Data Sharing Location</w:t>
      </w:r>
    </w:p>
    <w:p w14:paraId="40C80E79" w14:textId="55DFFE04" w:rsidR="0009465F" w:rsidRPr="00CB5415" w:rsidRDefault="00E6187E" w:rsidP="0009465F">
      <w:pPr>
        <w:spacing w:after="100"/>
        <w:ind w:left="180"/>
        <w:rPr>
          <w:rFonts w:ascii="Seaford" w:hAnsi="Seaford" w:cs="Mongolian Baiti"/>
        </w:rPr>
      </w:pPr>
      <w:r w:rsidRPr="00CB5415">
        <w:rPr>
          <w:rFonts w:ascii="Seaford" w:hAnsi="Seaford" w:cs="Mongolian Baiti"/>
          <w:b/>
          <w:bCs/>
        </w:rPr>
        <w:t>What to do</w:t>
      </w:r>
      <w:r w:rsidR="001C72CE" w:rsidRPr="00CB5415">
        <w:rPr>
          <w:rFonts w:ascii="Seaford" w:hAnsi="Seaford" w:cs="Mongolian Baiti"/>
          <w:b/>
          <w:bCs/>
        </w:rPr>
        <w:t xml:space="preserve">: </w:t>
      </w:r>
      <w:r w:rsidR="001C72CE" w:rsidRPr="00CB5415">
        <w:rPr>
          <w:rFonts w:ascii="Seaford" w:hAnsi="Seaford" w:cs="Mongolian Baiti"/>
        </w:rPr>
        <w:t>Specify</w:t>
      </w:r>
      <w:r w:rsidR="0093041D" w:rsidRPr="00CB5415">
        <w:rPr>
          <w:rFonts w:ascii="Seaford" w:hAnsi="Seaford" w:cs="Mongolian Baiti"/>
        </w:rPr>
        <w:t xml:space="preserve"> </w:t>
      </w:r>
      <w:r w:rsidR="001C72CE" w:rsidRPr="00CB5415">
        <w:rPr>
          <w:rFonts w:ascii="Seaford" w:hAnsi="Seaford" w:cs="Mongolian Baiti"/>
        </w:rPr>
        <w:t>the repositor</w:t>
      </w:r>
      <w:r w:rsidR="00AF4778" w:rsidRPr="00CB5415">
        <w:rPr>
          <w:rFonts w:ascii="Seaford" w:hAnsi="Seaford" w:cs="Mongolian Baiti"/>
        </w:rPr>
        <w:t>y (or repositories)</w:t>
      </w:r>
      <w:r w:rsidR="001C72CE" w:rsidRPr="00CB5415">
        <w:rPr>
          <w:rFonts w:ascii="Seaford" w:hAnsi="Seaford" w:cs="Mongolian Baiti"/>
        </w:rPr>
        <w:t xml:space="preserve"> </w:t>
      </w:r>
      <w:r w:rsidR="0093041D" w:rsidRPr="00CB5415">
        <w:rPr>
          <w:rFonts w:ascii="Seaford" w:hAnsi="Seaford" w:cs="Mongolian Baiti"/>
        </w:rPr>
        <w:t xml:space="preserve">where </w:t>
      </w:r>
      <w:r w:rsidR="003A5184" w:rsidRPr="00CB5415">
        <w:rPr>
          <w:rFonts w:ascii="Seaford" w:hAnsi="Seaford" w:cs="Mongolian Baiti"/>
        </w:rPr>
        <w:t>your</w:t>
      </w:r>
      <w:r w:rsidR="0093041D" w:rsidRPr="00CB5415">
        <w:rPr>
          <w:rFonts w:ascii="Seaford" w:hAnsi="Seaford" w:cs="Mongolian Baiti"/>
        </w:rPr>
        <w:t xml:space="preserve"> data will be </w:t>
      </w:r>
      <w:r w:rsidR="002759B8" w:rsidRPr="00CB5415">
        <w:rPr>
          <w:rFonts w:ascii="Seaford" w:hAnsi="Seaford" w:cs="Mongolian Baiti"/>
        </w:rPr>
        <w:t xml:space="preserve">made publicly </w:t>
      </w:r>
      <w:r w:rsidR="00AF4778" w:rsidRPr="00CB5415">
        <w:rPr>
          <w:rFonts w:ascii="Seaford" w:hAnsi="Seaford" w:cs="Mongolian Baiti"/>
        </w:rPr>
        <w:t>available.</w:t>
      </w:r>
      <w:r w:rsidR="0093041D" w:rsidRPr="00CB5415">
        <w:rPr>
          <w:rFonts w:ascii="Seaford" w:hAnsi="Seaford" w:cs="Mongolian Baiti"/>
        </w:rPr>
        <w:t xml:space="preserve"> </w:t>
      </w:r>
      <w:r w:rsidR="00AF4778" w:rsidRPr="00CB5415">
        <w:rPr>
          <w:rFonts w:ascii="Seaford" w:hAnsi="Seaford" w:cs="Mongolian Baiti"/>
        </w:rPr>
        <w:t>Some directorates and programs require a specific repository</w:t>
      </w:r>
      <w:r w:rsidR="001C72CE" w:rsidRPr="00CB5415">
        <w:rPr>
          <w:rFonts w:ascii="Seaford" w:hAnsi="Seaford" w:cs="Mongolian Baiti"/>
        </w:rPr>
        <w:t>. If</w:t>
      </w:r>
      <w:r w:rsidR="00AF4778" w:rsidRPr="00CB5415">
        <w:rPr>
          <w:rFonts w:ascii="Seaford" w:hAnsi="Seaford" w:cs="Mongolian Baiti"/>
        </w:rPr>
        <w:t xml:space="preserve"> </w:t>
      </w:r>
      <w:proofErr w:type="gramStart"/>
      <w:r w:rsidR="00AF4778" w:rsidRPr="00CB5415">
        <w:rPr>
          <w:rFonts w:ascii="Seaford" w:hAnsi="Seaford" w:cs="Mongolian Baiti"/>
        </w:rPr>
        <w:t>yours doe</w:t>
      </w:r>
      <w:r w:rsidR="002759B8" w:rsidRPr="00CB5415">
        <w:rPr>
          <w:rFonts w:ascii="Seaford" w:hAnsi="Seaford" w:cs="Mongolian Baiti"/>
        </w:rPr>
        <w:t>sn’t</w:t>
      </w:r>
      <w:proofErr w:type="gramEnd"/>
      <w:r w:rsidR="001C72CE" w:rsidRPr="00CB5415">
        <w:rPr>
          <w:rFonts w:ascii="Seaford" w:hAnsi="Seaford" w:cs="Mongolian Baiti"/>
        </w:rPr>
        <w:t xml:space="preserve">, </w:t>
      </w:r>
      <w:r w:rsidR="0093041D" w:rsidRPr="00CB5415">
        <w:rPr>
          <w:rFonts w:ascii="Seaford" w:hAnsi="Seaford" w:cs="Mongolian Baiti"/>
        </w:rPr>
        <w:t>choose</w:t>
      </w:r>
      <w:r w:rsidRPr="00CB5415">
        <w:rPr>
          <w:rFonts w:ascii="Seaford" w:hAnsi="Seaford" w:cs="Mongolian Baiti"/>
        </w:rPr>
        <w:t xml:space="preserve"> the repository most appropriate for your data type. If your repository isn't listed, use </w:t>
      </w:r>
      <w:r w:rsidR="0009465F">
        <w:rPr>
          <w:rFonts w:ascii="Seaford" w:hAnsi="Seaford" w:cs="Mongolian Baiti"/>
        </w:rPr>
        <w:t>“</w:t>
      </w:r>
      <w:r w:rsidRPr="00CB5415">
        <w:rPr>
          <w:rFonts w:ascii="Seaford" w:hAnsi="Seaford" w:cs="Mongolian Baiti"/>
        </w:rPr>
        <w:t>Add New</w:t>
      </w:r>
      <w:r w:rsidR="0009465F">
        <w:rPr>
          <w:rFonts w:ascii="Seaford" w:hAnsi="Seaford" w:cs="Mongolian Baiti"/>
        </w:rPr>
        <w:t>”.</w:t>
      </w:r>
    </w:p>
    <w:p w14:paraId="2D190324" w14:textId="6FB37F26" w:rsidR="00CE3CEF" w:rsidRPr="00CB5415" w:rsidRDefault="00E6187E">
      <w:pPr>
        <w:pBdr>
          <w:bottom w:val="single" w:sz="8" w:space="6" w:color="1F3864"/>
        </w:pBdr>
        <w:spacing w:before="420" w:after="180"/>
        <w:rPr>
          <w:rFonts w:ascii="Seaford" w:hAnsi="Seaford" w:cs="Mongolian Baiti"/>
          <w:sz w:val="25"/>
          <w:szCs w:val="25"/>
        </w:rPr>
      </w:pPr>
      <w:r w:rsidRPr="00CB5415">
        <w:rPr>
          <w:rFonts w:ascii="Seaford" w:hAnsi="Seaford" w:cs="Mongolian Baiti"/>
          <w:b/>
          <w:bCs/>
          <w:color w:val="1F3864"/>
          <w:sz w:val="25"/>
          <w:szCs w:val="25"/>
        </w:rPr>
        <w:t>Section 6</w:t>
      </w:r>
      <w:r w:rsidR="0093041D" w:rsidRPr="00CB5415">
        <w:rPr>
          <w:rFonts w:ascii="Seaford" w:hAnsi="Seaford" w:cs="Mongolian Baiti"/>
          <w:b/>
          <w:bCs/>
          <w:color w:val="1F3864"/>
          <w:sz w:val="25"/>
          <w:szCs w:val="25"/>
        </w:rPr>
        <w:t>:</w:t>
      </w:r>
      <w:r w:rsidRPr="00CB5415">
        <w:rPr>
          <w:rFonts w:ascii="Seaford" w:hAnsi="Seaford" w:cs="Mongolian Baiti"/>
          <w:b/>
          <w:bCs/>
          <w:color w:val="1F3864"/>
          <w:sz w:val="25"/>
          <w:szCs w:val="25"/>
        </w:rPr>
        <w:t xml:space="preserve"> </w:t>
      </w:r>
      <w:r w:rsidRPr="00CB5415">
        <w:rPr>
          <w:rFonts w:ascii="Seaford" w:hAnsi="Seaford" w:cs="Mongolian Baiti"/>
          <w:b/>
          <w:bCs/>
          <w:color w:val="222222"/>
          <w:sz w:val="25"/>
          <w:szCs w:val="25"/>
        </w:rPr>
        <w:t>Timeline for Public Accessibility</w:t>
      </w:r>
    </w:p>
    <w:tbl>
      <w:tblPr>
        <w:tblW w:w="106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9EDEF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680"/>
      </w:tblGrid>
      <w:tr w:rsidR="003527BF" w:rsidRPr="0033569A" w14:paraId="6A3C7FE4" w14:textId="77777777">
        <w:tc>
          <w:tcPr>
            <w:tcW w:w="10680" w:type="dxa"/>
            <w:tcBorders>
              <w:top w:val="none" w:sz="0" w:space="0" w:color="FFFFFF"/>
              <w:left w:val="single" w:sz="24" w:space="0" w:color="153D63" w:themeColor="text2" w:themeTint="E6"/>
              <w:bottom w:val="none" w:sz="0" w:space="0" w:color="FFFFFF"/>
              <w:right w:val="none" w:sz="0" w:space="0" w:color="FFFFFF"/>
            </w:tcBorders>
            <w:shd w:val="clear" w:color="auto" w:fill="E9EDEF"/>
            <w:tcMar>
              <w:top w:w="160" w:type="dxa"/>
              <w:left w:w="260" w:type="dxa"/>
              <w:bottom w:w="160" w:type="dxa"/>
              <w:right w:w="260" w:type="dxa"/>
            </w:tcMar>
          </w:tcPr>
          <w:p w14:paraId="64D79CED" w14:textId="76C4AC86" w:rsidR="003527BF" w:rsidRPr="0033569A" w:rsidRDefault="003527BF">
            <w:pPr>
              <w:spacing w:after="60"/>
              <w:rPr>
                <w:rFonts w:ascii="Seaford" w:hAnsi="Seaford" w:cs="Mongolian Baiti"/>
              </w:rPr>
            </w:pPr>
            <w:r>
              <w:rPr>
                <w:rFonts w:ascii="Seaford" w:hAnsi="Seaford" w:cs="Mongolian Baiti"/>
                <w:b/>
                <w:bCs/>
                <w:color w:val="1F3864"/>
              </w:rPr>
              <w:lastRenderedPageBreak/>
              <w:t>When does NSF expect data to be shared</w:t>
            </w:r>
            <w:r w:rsidR="00517779">
              <w:rPr>
                <w:rFonts w:ascii="Seaford" w:hAnsi="Seaford" w:cs="Mongolian Baiti"/>
                <w:b/>
                <w:bCs/>
                <w:color w:val="1F3864"/>
              </w:rPr>
              <w:t xml:space="preserve"> publicly</w:t>
            </w:r>
            <w:r>
              <w:rPr>
                <w:rFonts w:ascii="Seaford" w:hAnsi="Seaford" w:cs="Mongolian Baiti"/>
                <w:b/>
                <w:bCs/>
                <w:color w:val="1F3864"/>
              </w:rPr>
              <w:t>?</w:t>
            </w:r>
          </w:p>
          <w:p w14:paraId="3EAC1208" w14:textId="0374BB8D" w:rsidR="00517779" w:rsidRPr="0033569A" w:rsidRDefault="003527BF">
            <w:pPr>
              <w:rPr>
                <w:rFonts w:ascii="Seaford" w:hAnsi="Seaford" w:cs="Mongolian Baiti"/>
              </w:rPr>
            </w:pPr>
            <w:r w:rsidRPr="003527BF">
              <w:rPr>
                <w:rFonts w:ascii="Seaford" w:hAnsi="Seaford" w:cs="Mongolian Baiti"/>
              </w:rPr>
              <w:t>Investigators are expected to share with other researchers, at no more than incremental cost and within a reasonable time, the primary data, samples, physical collections and other supporting materials created or gathered in the course of work under NSF awards. At a minimum, data supporting NSF-funded publications must be shared at the time of publication.</w:t>
            </w:r>
            <w:r w:rsidR="00517779">
              <w:rPr>
                <w:rFonts w:ascii="Seaford" w:hAnsi="Seaford" w:cs="Mongolian Baiti"/>
              </w:rPr>
              <w:t xml:space="preserve"> </w:t>
            </w:r>
          </w:p>
        </w:tc>
      </w:tr>
    </w:tbl>
    <w:p w14:paraId="0737CE8A" w14:textId="41244D8D" w:rsidR="00CE3CEF" w:rsidRPr="00CB5415" w:rsidRDefault="00E6187E">
      <w:pPr>
        <w:spacing w:before="200" w:after="40"/>
        <w:rPr>
          <w:rFonts w:ascii="Seaford" w:hAnsi="Seaford" w:cs="Mongolian Baiti"/>
          <w:b/>
          <w:bCs/>
          <w:sz w:val="22"/>
          <w:szCs w:val="22"/>
        </w:rPr>
      </w:pPr>
      <w:r w:rsidRPr="00CB5415">
        <w:rPr>
          <w:rFonts w:ascii="Seaford" w:hAnsi="Seaford" w:cs="Mongolian Baiti"/>
          <w:b/>
          <w:bCs/>
          <w:i/>
          <w:iCs/>
          <w:sz w:val="22"/>
          <w:szCs w:val="22"/>
        </w:rPr>
        <w:t xml:space="preserve">NSF Form Field — </w:t>
      </w:r>
      <w:r w:rsidRPr="00CB5415">
        <w:rPr>
          <w:rFonts w:ascii="Seaford" w:hAnsi="Seaford" w:cs="Mongolian Baiti"/>
          <w:b/>
          <w:bCs/>
          <w:sz w:val="22"/>
          <w:szCs w:val="22"/>
        </w:rPr>
        <w:t>Data Sharing Timeline</w:t>
      </w:r>
    </w:p>
    <w:p w14:paraId="4D5AAFFD" w14:textId="7678DC4C" w:rsidR="00B53831" w:rsidRDefault="0093041D" w:rsidP="0009465F">
      <w:pPr>
        <w:spacing w:after="100"/>
        <w:ind w:left="180"/>
        <w:rPr>
          <w:rFonts w:ascii="Seaford" w:hAnsi="Seaford" w:cs="Mongolian Baiti"/>
        </w:rPr>
      </w:pPr>
      <w:r w:rsidRPr="00CB5415">
        <w:rPr>
          <w:rFonts w:ascii="Seaford" w:hAnsi="Seaford" w:cs="Mongolian Baiti"/>
          <w:b/>
          <w:bCs/>
        </w:rPr>
        <w:t>What to do</w:t>
      </w:r>
      <w:r w:rsidR="00360AEC" w:rsidRPr="00CB5415">
        <w:rPr>
          <w:rFonts w:ascii="Seaford" w:hAnsi="Seaford" w:cs="Mongolian Baiti"/>
          <w:b/>
          <w:bCs/>
        </w:rPr>
        <w:t>:</w:t>
      </w:r>
      <w:r w:rsidRPr="00CB5415">
        <w:rPr>
          <w:rFonts w:ascii="Seaford" w:hAnsi="Seaford" w:cs="Mongolian Baiti"/>
          <w:b/>
          <w:bCs/>
        </w:rPr>
        <w:t xml:space="preserve"> </w:t>
      </w:r>
      <w:r w:rsidRPr="00CB5415">
        <w:rPr>
          <w:rFonts w:ascii="Seaford" w:hAnsi="Seaford" w:cs="Mongolian Baiti"/>
        </w:rPr>
        <w:t xml:space="preserve">Select when the data will be shared </w:t>
      </w:r>
      <w:r w:rsidR="0009465F" w:rsidRPr="00CB5415">
        <w:rPr>
          <w:rFonts w:ascii="Seaford" w:hAnsi="Seaford" w:cs="Mongolian Baiti"/>
        </w:rPr>
        <w:t>publicly or</w:t>
      </w:r>
      <w:r w:rsidR="0009465F">
        <w:rPr>
          <w:rFonts w:ascii="Seaford" w:hAnsi="Seaford" w:cs="Mongolian Baiti"/>
        </w:rPr>
        <w:t xml:space="preserve"> choose</w:t>
      </w:r>
      <w:r w:rsidRPr="00CB5415">
        <w:rPr>
          <w:rFonts w:ascii="Seaford" w:hAnsi="Seaford" w:cs="Mongolian Baiti"/>
        </w:rPr>
        <w:t xml:space="preserve"> </w:t>
      </w:r>
      <w:r w:rsidR="0009465F">
        <w:rPr>
          <w:rFonts w:ascii="Seaford" w:hAnsi="Seaford" w:cs="Mongolian Baiti"/>
        </w:rPr>
        <w:t>“</w:t>
      </w:r>
      <w:r w:rsidRPr="00CB5415">
        <w:rPr>
          <w:rFonts w:ascii="Seaford" w:hAnsi="Seaford" w:cs="Mongolian Baiti"/>
        </w:rPr>
        <w:t>Not Applicable</w:t>
      </w:r>
      <w:r w:rsidR="0009465F">
        <w:rPr>
          <w:rFonts w:ascii="Seaford" w:hAnsi="Seaford" w:cs="Mongolian Baiti"/>
        </w:rPr>
        <w:t xml:space="preserve">” </w:t>
      </w:r>
      <w:r w:rsidRPr="00CB5415">
        <w:rPr>
          <w:rFonts w:ascii="Seaford" w:hAnsi="Seaford" w:cs="Mongolian Baiti"/>
        </w:rPr>
        <w:t>if it will not be shared.</w:t>
      </w:r>
      <w:r w:rsidR="001E59D7" w:rsidRPr="001E59D7">
        <w:rPr>
          <w:rFonts w:ascii="Seaford" w:hAnsi="Seaford" w:cs="Mongolian Baiti"/>
        </w:rPr>
        <w:t xml:space="preserve"> </w:t>
      </w:r>
    </w:p>
    <w:p w14:paraId="50FF9D16" w14:textId="63BC6424" w:rsidR="00305300" w:rsidRDefault="0093041D" w:rsidP="0009465F">
      <w:pPr>
        <w:spacing w:after="100"/>
        <w:ind w:left="180"/>
        <w:rPr>
          <w:rFonts w:ascii="Seaford" w:hAnsi="Seaford" w:cs="Mongolian Baiti"/>
          <w:i/>
          <w:iCs/>
          <w:sz w:val="18"/>
          <w:szCs w:val="18"/>
        </w:rPr>
      </w:pPr>
      <w:r w:rsidRPr="0009465F">
        <w:rPr>
          <w:rFonts w:ascii="Seaford" w:hAnsi="Seaford" w:cs="Mongolian Baiti"/>
          <w:i/>
          <w:iCs/>
          <w:sz w:val="18"/>
          <w:szCs w:val="18"/>
        </w:rPr>
        <w:t xml:space="preserve">Note: </w:t>
      </w:r>
      <w:r w:rsidR="0009465F" w:rsidRPr="0009465F">
        <w:rPr>
          <w:rFonts w:ascii="Seaford" w:hAnsi="Seaford" w:cs="Mongolian Baiti"/>
          <w:i/>
          <w:iCs/>
          <w:sz w:val="18"/>
          <w:szCs w:val="18"/>
        </w:rPr>
        <w:t>“</w:t>
      </w:r>
      <w:r w:rsidRPr="0009465F">
        <w:rPr>
          <w:rFonts w:ascii="Seaford" w:hAnsi="Seaford" w:cs="Mongolian Baiti"/>
          <w:i/>
          <w:iCs/>
          <w:sz w:val="18"/>
          <w:szCs w:val="18"/>
        </w:rPr>
        <w:t>Not Applicable</w:t>
      </w:r>
      <w:r w:rsidR="0009465F" w:rsidRPr="0009465F">
        <w:rPr>
          <w:rFonts w:ascii="Seaford" w:hAnsi="Seaford" w:cs="Mongolian Baiti"/>
          <w:i/>
          <w:iCs/>
          <w:sz w:val="18"/>
          <w:szCs w:val="18"/>
        </w:rPr>
        <w:t xml:space="preserve">” </w:t>
      </w:r>
      <w:r w:rsidRPr="0009465F">
        <w:rPr>
          <w:rFonts w:ascii="Seaford" w:hAnsi="Seaford" w:cs="Mongolian Baiti"/>
          <w:i/>
          <w:iCs/>
          <w:sz w:val="18"/>
          <w:szCs w:val="18"/>
        </w:rPr>
        <w:t>requires a justified exception in Section 2.</w:t>
      </w:r>
    </w:p>
    <w:p w14:paraId="5AF516CC" w14:textId="6F5E567D" w:rsidR="00CE3CEF" w:rsidRPr="0009465F" w:rsidRDefault="00E6187E">
      <w:pPr>
        <w:pBdr>
          <w:bottom w:val="single" w:sz="8" w:space="6" w:color="1F3864"/>
        </w:pBdr>
        <w:spacing w:before="420" w:after="180"/>
        <w:rPr>
          <w:rFonts w:ascii="Seaford" w:hAnsi="Seaford" w:cs="Mongolian Baiti"/>
          <w:b/>
          <w:bCs/>
          <w:color w:val="1F3864"/>
          <w:sz w:val="25"/>
          <w:szCs w:val="25"/>
        </w:rPr>
      </w:pPr>
      <w:r w:rsidRPr="00CB5415">
        <w:rPr>
          <w:rFonts w:ascii="Seaford" w:hAnsi="Seaford" w:cs="Mongolian Baiti"/>
          <w:b/>
          <w:bCs/>
          <w:color w:val="1F3864"/>
          <w:sz w:val="25"/>
          <w:szCs w:val="25"/>
        </w:rPr>
        <w:t>Section 7</w:t>
      </w:r>
      <w:r w:rsidR="0093041D" w:rsidRPr="00CB5415">
        <w:rPr>
          <w:rFonts w:ascii="Seaford" w:hAnsi="Seaford" w:cs="Mongolian Baiti"/>
          <w:b/>
          <w:bCs/>
          <w:color w:val="1F3864"/>
          <w:sz w:val="25"/>
          <w:szCs w:val="25"/>
        </w:rPr>
        <w:t>:</w:t>
      </w:r>
      <w:r w:rsidRPr="00CB5415">
        <w:rPr>
          <w:rFonts w:ascii="Seaford" w:hAnsi="Seaford" w:cs="Mongolian Baiti"/>
          <w:b/>
          <w:bCs/>
          <w:color w:val="1F3864"/>
          <w:sz w:val="25"/>
          <w:szCs w:val="25"/>
        </w:rPr>
        <w:t xml:space="preserve"> </w:t>
      </w:r>
      <w:r w:rsidRPr="00CB5415">
        <w:rPr>
          <w:rFonts w:ascii="Seaford" w:hAnsi="Seaford" w:cs="Mongolian Baiti"/>
          <w:b/>
          <w:bCs/>
          <w:color w:val="222222"/>
          <w:sz w:val="25"/>
          <w:szCs w:val="25"/>
        </w:rPr>
        <w:t>Data Availability</w:t>
      </w:r>
    </w:p>
    <w:p w14:paraId="07787F28" w14:textId="77777777" w:rsidR="00CE3CEF" w:rsidRPr="00CB5415" w:rsidRDefault="00E6187E">
      <w:pPr>
        <w:spacing w:before="200" w:after="40"/>
        <w:rPr>
          <w:rFonts w:ascii="Seaford" w:hAnsi="Seaford" w:cs="Mongolian Baiti"/>
          <w:b/>
          <w:bCs/>
          <w:sz w:val="22"/>
          <w:szCs w:val="22"/>
        </w:rPr>
      </w:pPr>
      <w:r w:rsidRPr="00CB5415">
        <w:rPr>
          <w:rFonts w:ascii="Seaford" w:hAnsi="Seaford" w:cs="Mongolian Baiti"/>
          <w:b/>
          <w:bCs/>
          <w:i/>
          <w:iCs/>
          <w:sz w:val="22"/>
          <w:szCs w:val="22"/>
        </w:rPr>
        <w:t xml:space="preserve">NSF Form Field — </w:t>
      </w:r>
      <w:r w:rsidRPr="00CB5415">
        <w:rPr>
          <w:rFonts w:ascii="Seaford" w:hAnsi="Seaford" w:cs="Mongolian Baiti"/>
          <w:b/>
          <w:bCs/>
          <w:sz w:val="22"/>
          <w:szCs w:val="22"/>
        </w:rPr>
        <w:t>Data Availability Period</w:t>
      </w:r>
    </w:p>
    <w:p w14:paraId="5F3705DC" w14:textId="275D1131" w:rsidR="00D772D8" w:rsidRDefault="00E6187E" w:rsidP="00D772D8">
      <w:pPr>
        <w:spacing w:after="100"/>
        <w:ind w:left="180"/>
        <w:rPr>
          <w:rFonts w:ascii="Seaford" w:hAnsi="Seaford" w:cs="Mongolian Baiti"/>
        </w:rPr>
      </w:pPr>
      <w:r w:rsidRPr="00CB5415">
        <w:rPr>
          <w:rFonts w:ascii="Seaford" w:hAnsi="Seaford" w:cs="Mongolian Baiti"/>
          <w:b/>
          <w:bCs/>
        </w:rPr>
        <w:t>What to do:</w:t>
      </w:r>
      <w:r w:rsidRPr="00CB5415">
        <w:rPr>
          <w:rFonts w:ascii="Seaford" w:hAnsi="Seaford" w:cs="Mongolian Baiti"/>
        </w:rPr>
        <w:t xml:space="preserve"> </w:t>
      </w:r>
      <w:r w:rsidR="0093041D" w:rsidRPr="00CB5415">
        <w:rPr>
          <w:rFonts w:ascii="Seaford" w:hAnsi="Seaford" w:cs="Mongolian Baiti"/>
        </w:rPr>
        <w:t>Specify how long the data will remain available</w:t>
      </w:r>
      <w:r w:rsidR="0093041D" w:rsidRPr="00CB5415">
        <w:rPr>
          <w:rFonts w:ascii="Seaford" w:hAnsi="Seaford" w:cs="Mongolian Baiti"/>
          <w:b/>
          <w:bCs/>
        </w:rPr>
        <w:t xml:space="preserve">. </w:t>
      </w:r>
      <w:r w:rsidRPr="00CB5415">
        <w:rPr>
          <w:rFonts w:ascii="Seaford" w:hAnsi="Seaford" w:cs="Mongolian Baiti"/>
        </w:rPr>
        <w:t xml:space="preserve">Select the longest period that </w:t>
      </w:r>
      <w:r w:rsidR="0009465F" w:rsidRPr="00CB5415">
        <w:rPr>
          <w:rFonts w:ascii="Seaford" w:hAnsi="Seaford" w:cs="Mongolian Baiti"/>
        </w:rPr>
        <w:t>applies or</w:t>
      </w:r>
      <w:r w:rsidR="0093041D" w:rsidRPr="00CB5415">
        <w:rPr>
          <w:rFonts w:ascii="Seaford" w:hAnsi="Seaford" w:cs="Mongolian Baiti"/>
        </w:rPr>
        <w:t xml:space="preserve"> select “Add New” if the duration isn’t listed</w:t>
      </w:r>
      <w:r w:rsidRPr="00CB5415">
        <w:rPr>
          <w:rFonts w:ascii="Seaford" w:hAnsi="Seaford" w:cs="Mongolian Baiti"/>
        </w:rPr>
        <w:t xml:space="preserve">. Check your repository's </w:t>
      </w:r>
      <w:r w:rsidR="008A6566">
        <w:rPr>
          <w:rFonts w:ascii="Seaford" w:hAnsi="Seaford" w:cs="Mongolian Baiti"/>
        </w:rPr>
        <w:t xml:space="preserve">retention </w:t>
      </w:r>
      <w:r w:rsidRPr="00CB5415">
        <w:rPr>
          <w:rFonts w:ascii="Seaford" w:hAnsi="Seaford" w:cs="Mongolian Baiti"/>
        </w:rPr>
        <w:t xml:space="preserve">policies to confirm. If you select </w:t>
      </w:r>
      <w:r w:rsidR="0009465F">
        <w:rPr>
          <w:rFonts w:ascii="Seaford" w:hAnsi="Seaford" w:cs="Mongolian Baiti"/>
        </w:rPr>
        <w:t>“</w:t>
      </w:r>
      <w:r w:rsidRPr="00CB5415">
        <w:rPr>
          <w:rFonts w:ascii="Seaford" w:hAnsi="Seaford" w:cs="Mongolian Baiti"/>
        </w:rPr>
        <w:t>Less than 2 years</w:t>
      </w:r>
      <w:r w:rsidR="0009465F">
        <w:rPr>
          <w:rFonts w:ascii="Seaford" w:hAnsi="Seaford" w:cs="Mongolian Baiti"/>
        </w:rPr>
        <w:t>”,</w:t>
      </w:r>
      <w:r w:rsidRPr="00CB5415">
        <w:rPr>
          <w:rFonts w:ascii="Seaford" w:hAnsi="Seaford" w:cs="Mongolian Baiti"/>
        </w:rPr>
        <w:t xml:space="preserve"> you must provide written justification</w:t>
      </w:r>
      <w:r w:rsidR="0009465F">
        <w:rPr>
          <w:rFonts w:ascii="Seaford" w:hAnsi="Seaford" w:cs="Mongolian Baiti"/>
        </w:rPr>
        <w:t>.</w:t>
      </w:r>
    </w:p>
    <w:p w14:paraId="63C98A13" w14:textId="77777777" w:rsidR="006B6F2A" w:rsidRDefault="006B6F2A" w:rsidP="00D772D8">
      <w:pPr>
        <w:spacing w:after="100"/>
        <w:ind w:left="180"/>
        <w:rPr>
          <w:rFonts w:ascii="Seaford" w:hAnsi="Seaford" w:cs="Mongolian Baiti"/>
        </w:rPr>
      </w:pPr>
    </w:p>
    <w:p w14:paraId="53081800" w14:textId="44ED5086" w:rsidR="00CE3CEF" w:rsidRPr="00D772D8" w:rsidRDefault="0093041D" w:rsidP="00D772D8">
      <w:pPr>
        <w:spacing w:after="100"/>
        <w:rPr>
          <w:rFonts w:ascii="Seaford" w:hAnsi="Seaford" w:cs="Mongolian Baiti"/>
        </w:rPr>
      </w:pPr>
      <w:r w:rsidRPr="00CB5415">
        <w:rPr>
          <w:rFonts w:ascii="Seaford" w:hAnsi="Seaford" w:cs="Mongolian Baiti"/>
          <w:b/>
          <w:bCs/>
          <w:color w:val="1F3864"/>
          <w:sz w:val="25"/>
          <w:szCs w:val="25"/>
        </w:rPr>
        <w:t xml:space="preserve">Section 8: </w:t>
      </w:r>
      <w:r w:rsidRPr="00CB5415">
        <w:rPr>
          <w:rFonts w:ascii="Seaford" w:hAnsi="Seaford" w:cs="Mongolian Baiti"/>
          <w:b/>
          <w:bCs/>
          <w:color w:val="222222"/>
          <w:sz w:val="25"/>
          <w:szCs w:val="25"/>
        </w:rPr>
        <w:t>Accountability</w:t>
      </w:r>
    </w:p>
    <w:p w14:paraId="788D9788" w14:textId="77777777" w:rsidR="00CE3CEF" w:rsidRPr="00CB5415" w:rsidRDefault="00E6187E">
      <w:pPr>
        <w:spacing w:before="200" w:after="40"/>
        <w:rPr>
          <w:rFonts w:ascii="Seaford" w:hAnsi="Seaford" w:cs="Mongolian Baiti"/>
          <w:b/>
          <w:bCs/>
          <w:sz w:val="22"/>
          <w:szCs w:val="22"/>
        </w:rPr>
      </w:pPr>
      <w:r w:rsidRPr="00CB5415">
        <w:rPr>
          <w:rFonts w:ascii="Seaford" w:hAnsi="Seaford" w:cs="Mongolian Baiti"/>
          <w:b/>
          <w:bCs/>
          <w:i/>
          <w:iCs/>
          <w:sz w:val="22"/>
          <w:szCs w:val="22"/>
        </w:rPr>
        <w:t xml:space="preserve">NSF Form Field — </w:t>
      </w:r>
      <w:r w:rsidRPr="00CB5415">
        <w:rPr>
          <w:rFonts w:ascii="Seaford" w:hAnsi="Seaford" w:cs="Mongolian Baiti"/>
          <w:b/>
          <w:bCs/>
          <w:sz w:val="22"/>
          <w:szCs w:val="22"/>
        </w:rPr>
        <w:t>Responsible Personnel</w:t>
      </w:r>
    </w:p>
    <w:p w14:paraId="4C71CE56" w14:textId="43FF56E8" w:rsidR="00C12A60" w:rsidRDefault="00E6187E" w:rsidP="00D772D8">
      <w:pPr>
        <w:spacing w:after="100"/>
        <w:ind w:left="180"/>
        <w:rPr>
          <w:rFonts w:ascii="Seaford" w:hAnsi="Seaford" w:cs="Mongolian Baiti"/>
        </w:rPr>
      </w:pPr>
      <w:r w:rsidRPr="00CB5415">
        <w:rPr>
          <w:rFonts w:ascii="Seaford" w:hAnsi="Seaford" w:cs="Mongolian Baiti"/>
          <w:b/>
          <w:bCs/>
        </w:rPr>
        <w:t>What to do</w:t>
      </w:r>
      <w:r w:rsidR="0009465F" w:rsidRPr="00CB5415">
        <w:rPr>
          <w:rFonts w:ascii="Seaford" w:hAnsi="Seaford" w:cs="Mongolian Baiti"/>
          <w:b/>
          <w:bCs/>
        </w:rPr>
        <w:t xml:space="preserve">: </w:t>
      </w:r>
      <w:r w:rsidR="0009465F" w:rsidRPr="0009465F">
        <w:rPr>
          <w:rFonts w:ascii="Seaford" w:hAnsi="Seaford" w:cs="Mongolian Baiti"/>
        </w:rPr>
        <w:t>Select</w:t>
      </w:r>
      <w:r w:rsidR="00360AEC" w:rsidRPr="00CB5415">
        <w:rPr>
          <w:rFonts w:ascii="Seaford" w:hAnsi="Seaford" w:cs="Mongolian Baiti"/>
        </w:rPr>
        <w:t xml:space="preserve"> the PI or Co-PI</w:t>
      </w:r>
      <w:r w:rsidRPr="00CB5415">
        <w:rPr>
          <w:rFonts w:ascii="Seaford" w:hAnsi="Seaford" w:cs="Mongolian Baiti"/>
        </w:rPr>
        <w:t xml:space="preserve"> from the dropdown. Only PI and Co-PI names listed in Research.gov will appear. You can add personnel from </w:t>
      </w:r>
      <w:r w:rsidR="0009465F">
        <w:rPr>
          <w:rFonts w:ascii="Seaford" w:hAnsi="Seaford" w:cs="Mongolian Baiti"/>
        </w:rPr>
        <w:t>the “</w:t>
      </w:r>
      <w:r w:rsidRPr="00CB5415">
        <w:rPr>
          <w:rFonts w:ascii="Seaford" w:hAnsi="Seaford" w:cs="Mongolian Baiti"/>
        </w:rPr>
        <w:t>Manage Personnel and Subaward Organizations</w:t>
      </w:r>
      <w:r w:rsidR="0009465F">
        <w:rPr>
          <w:rFonts w:ascii="Seaford" w:hAnsi="Seaford" w:cs="Mongolian Baiti"/>
        </w:rPr>
        <w:t>” page</w:t>
      </w:r>
      <w:r w:rsidRPr="00CB5415">
        <w:rPr>
          <w:rFonts w:ascii="Seaford" w:hAnsi="Seaford" w:cs="Mongolian Baiti"/>
        </w:rPr>
        <w:t xml:space="preserve"> to populate the dropdown. For separately submitted collaborative proposals, non-lead proposals must be linked for the personnel to display in the dropdown.</w:t>
      </w:r>
    </w:p>
    <w:p w14:paraId="201A11E1" w14:textId="77777777" w:rsidR="00D772D8" w:rsidRPr="00CB5415" w:rsidRDefault="00D772D8" w:rsidP="00D772D8">
      <w:pPr>
        <w:spacing w:after="100"/>
        <w:ind w:left="180"/>
        <w:rPr>
          <w:rFonts w:ascii="Seaford" w:hAnsi="Seaford" w:cs="Mongolian Baiti"/>
        </w:rPr>
      </w:pPr>
    </w:p>
    <w:p w14:paraId="244583EC" w14:textId="77777777" w:rsidR="00CE3CEF" w:rsidRPr="00CB5415" w:rsidRDefault="00E6187E">
      <w:pPr>
        <w:pBdr>
          <w:bottom w:val="single" w:sz="8" w:space="6" w:color="1F3864"/>
        </w:pBdr>
        <w:spacing w:after="160"/>
        <w:rPr>
          <w:rFonts w:ascii="Seaford" w:hAnsi="Seaford" w:cs="Mongolian Baiti"/>
          <w:sz w:val="25"/>
          <w:szCs w:val="25"/>
        </w:rPr>
      </w:pPr>
      <w:r w:rsidRPr="00CB5415">
        <w:rPr>
          <w:rFonts w:ascii="Seaford" w:hAnsi="Seaford" w:cs="Mongolian Baiti"/>
          <w:b/>
          <w:bCs/>
          <w:color w:val="1F3864"/>
          <w:sz w:val="25"/>
          <w:szCs w:val="25"/>
        </w:rPr>
        <w:t>Questions? Get Help.</w:t>
      </w:r>
    </w:p>
    <w:tbl>
      <w:tblPr>
        <w:tblW w:w="107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97"/>
      </w:tblGrid>
      <w:tr w:rsidR="00CB5415" w:rsidRPr="00CB5415" w14:paraId="18000F4A" w14:textId="77777777" w:rsidTr="00EA514C">
        <w:trPr>
          <w:trHeight w:val="926"/>
        </w:trPr>
        <w:tc>
          <w:tcPr>
            <w:tcW w:w="10797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tcMar>
              <w:top w:w="140" w:type="dxa"/>
              <w:left w:w="180" w:type="dxa"/>
              <w:bottom w:w="140" w:type="dxa"/>
              <w:right w:w="180" w:type="dxa"/>
            </w:tcMar>
          </w:tcPr>
          <w:p w14:paraId="19E2C43C" w14:textId="77777777" w:rsidR="00CB5415" w:rsidRPr="00EA514C" w:rsidRDefault="00CB5415">
            <w:pPr>
              <w:spacing w:after="40"/>
              <w:rPr>
                <w:rFonts w:ascii="Seaford" w:hAnsi="Seaford" w:cs="Mongolian Baiti"/>
              </w:rPr>
            </w:pPr>
            <w:r w:rsidRPr="00EA514C">
              <w:rPr>
                <w:rFonts w:ascii="Seaford" w:hAnsi="Seaford" w:cs="Mongolian Baiti"/>
                <w:b/>
                <w:bCs/>
                <w:color w:val="1F3864"/>
              </w:rPr>
              <w:t>WHOI Data Library &amp; Archives (DLA)</w:t>
            </w:r>
          </w:p>
          <w:p w14:paraId="2B8F00EC" w14:textId="77777777" w:rsidR="00CB5415" w:rsidRPr="00EA514C" w:rsidRDefault="00CB5415">
            <w:pPr>
              <w:spacing w:after="80"/>
              <w:rPr>
                <w:rFonts w:ascii="Seaford" w:hAnsi="Seaford" w:cs="Mongolian Baiti"/>
              </w:rPr>
            </w:pPr>
            <w:hyperlink r:id="rId31" w:history="1">
              <w:r w:rsidRPr="00EA514C">
                <w:rPr>
                  <w:rStyle w:val="Hyperlink"/>
                  <w:rFonts w:ascii="Seaford" w:hAnsi="Seaford" w:cs="Mongolian Baiti"/>
                </w:rPr>
                <w:t>dla@whoi.edu</w:t>
              </w:r>
            </w:hyperlink>
          </w:p>
          <w:p w14:paraId="28233062" w14:textId="608E8BB2" w:rsidR="00CB5415" w:rsidRPr="00EA514C" w:rsidRDefault="00CB5415">
            <w:pPr>
              <w:rPr>
                <w:rFonts w:ascii="Seaford" w:hAnsi="Seaford" w:cs="Mongolian Baiti"/>
              </w:rPr>
            </w:pPr>
            <w:r w:rsidRPr="00EA514C">
              <w:rPr>
                <w:rFonts w:ascii="Seaford" w:hAnsi="Seaford" w:cs="Mongolian Baiti"/>
                <w:color w:val="595959"/>
              </w:rPr>
              <w:t xml:space="preserve">Data management plans, repository selection, </w:t>
            </w:r>
            <w:r w:rsidR="00FC1757">
              <w:rPr>
                <w:rFonts w:ascii="Seaford" w:hAnsi="Seaford" w:cs="Mongolian Baiti"/>
                <w:color w:val="595959"/>
              </w:rPr>
              <w:t xml:space="preserve">DOIs, </w:t>
            </w:r>
            <w:r w:rsidRPr="00EA514C">
              <w:rPr>
                <w:rFonts w:ascii="Seaford" w:hAnsi="Seaford" w:cs="Mongolian Baiti"/>
                <w:color w:val="595959"/>
              </w:rPr>
              <w:t>metadata standards, general DMSP questions</w:t>
            </w:r>
            <w:r w:rsidR="0009465F" w:rsidRPr="00EA514C">
              <w:rPr>
                <w:rFonts w:ascii="Seaford" w:hAnsi="Seaford" w:cs="Mongolian Baiti"/>
                <w:color w:val="595959"/>
              </w:rPr>
              <w:t>, and much more</w:t>
            </w:r>
          </w:p>
        </w:tc>
      </w:tr>
    </w:tbl>
    <w:p w14:paraId="02FDACEC" w14:textId="77777777" w:rsidR="00CB5415" w:rsidRPr="00CB5415" w:rsidRDefault="00CB5415">
      <w:pPr>
        <w:rPr>
          <w:rFonts w:ascii="Seaford" w:hAnsi="Seaford" w:cs="Mongolian Baiti"/>
          <w:i/>
          <w:iCs/>
          <w:color w:val="595959"/>
          <w:sz w:val="16"/>
          <w:szCs w:val="16"/>
        </w:rPr>
      </w:pPr>
    </w:p>
    <w:p w14:paraId="14F6AE40" w14:textId="77777777" w:rsidR="00CB5415" w:rsidRPr="00CB5415" w:rsidRDefault="00CB5415">
      <w:pPr>
        <w:rPr>
          <w:rFonts w:ascii="Seaford" w:hAnsi="Seaford" w:cs="Mongolian Baiti"/>
          <w:i/>
          <w:iCs/>
          <w:color w:val="595959"/>
          <w:sz w:val="16"/>
          <w:szCs w:val="16"/>
        </w:rPr>
      </w:pPr>
    </w:p>
    <w:p w14:paraId="27063562" w14:textId="77777777" w:rsidR="00CB5415" w:rsidRPr="00CB5415" w:rsidRDefault="00CB5415">
      <w:pPr>
        <w:rPr>
          <w:rFonts w:ascii="Seaford" w:hAnsi="Seaford" w:cs="Mongolian Baiti"/>
          <w:i/>
          <w:iCs/>
          <w:color w:val="595959"/>
          <w:sz w:val="16"/>
          <w:szCs w:val="16"/>
        </w:rPr>
      </w:pPr>
    </w:p>
    <w:p w14:paraId="4B2808BE" w14:textId="77777777" w:rsidR="00CB5415" w:rsidRPr="00CB5415" w:rsidRDefault="00CB5415">
      <w:pPr>
        <w:rPr>
          <w:rFonts w:ascii="Seaford" w:hAnsi="Seaford" w:cs="Mongolian Baiti"/>
          <w:i/>
          <w:iCs/>
          <w:color w:val="595959"/>
          <w:sz w:val="16"/>
          <w:szCs w:val="16"/>
        </w:rPr>
      </w:pPr>
    </w:p>
    <w:p w14:paraId="26FA5C32" w14:textId="77777777" w:rsidR="00CB5415" w:rsidRPr="00CB5415" w:rsidRDefault="00CB5415">
      <w:pPr>
        <w:rPr>
          <w:rFonts w:ascii="Seaford" w:hAnsi="Seaford" w:cs="Mongolian Baiti"/>
          <w:i/>
          <w:iCs/>
          <w:color w:val="595959"/>
          <w:sz w:val="16"/>
          <w:szCs w:val="16"/>
        </w:rPr>
      </w:pPr>
    </w:p>
    <w:p w14:paraId="08D18521" w14:textId="77777777" w:rsidR="00CB5415" w:rsidRPr="00CB5415" w:rsidRDefault="00CB5415">
      <w:pPr>
        <w:rPr>
          <w:rFonts w:ascii="Seaford" w:hAnsi="Seaford" w:cs="Mongolian Baiti"/>
          <w:i/>
          <w:iCs/>
          <w:color w:val="595959"/>
          <w:sz w:val="16"/>
          <w:szCs w:val="16"/>
        </w:rPr>
      </w:pPr>
    </w:p>
    <w:p w14:paraId="64BB1048" w14:textId="77777777" w:rsidR="00CB5415" w:rsidRPr="00CB5415" w:rsidRDefault="00CB5415">
      <w:pPr>
        <w:rPr>
          <w:rFonts w:ascii="Seaford" w:hAnsi="Seaford" w:cs="Mongolian Baiti"/>
          <w:i/>
          <w:iCs/>
          <w:color w:val="595959"/>
          <w:sz w:val="16"/>
          <w:szCs w:val="16"/>
        </w:rPr>
      </w:pPr>
    </w:p>
    <w:p w14:paraId="19347215" w14:textId="77777777" w:rsidR="00CB5415" w:rsidRPr="00CB5415" w:rsidRDefault="00CB5415">
      <w:pPr>
        <w:rPr>
          <w:rFonts w:ascii="Seaford" w:hAnsi="Seaford" w:cs="Mongolian Baiti"/>
          <w:i/>
          <w:iCs/>
          <w:color w:val="595959"/>
          <w:sz w:val="16"/>
          <w:szCs w:val="16"/>
        </w:rPr>
      </w:pPr>
    </w:p>
    <w:p w14:paraId="5E768567" w14:textId="77777777" w:rsidR="00CB5415" w:rsidRPr="00CB5415" w:rsidRDefault="00CB5415">
      <w:pPr>
        <w:rPr>
          <w:rFonts w:ascii="Seaford" w:hAnsi="Seaford" w:cs="Mongolian Baiti"/>
          <w:i/>
          <w:iCs/>
          <w:color w:val="595959"/>
          <w:sz w:val="16"/>
          <w:szCs w:val="16"/>
        </w:rPr>
      </w:pPr>
    </w:p>
    <w:p w14:paraId="128BACF0" w14:textId="77777777" w:rsidR="00CB5415" w:rsidRPr="00CB5415" w:rsidRDefault="00CB5415">
      <w:pPr>
        <w:rPr>
          <w:rFonts w:ascii="Seaford" w:hAnsi="Seaford" w:cs="Mongolian Baiti"/>
          <w:i/>
          <w:iCs/>
          <w:color w:val="595959"/>
          <w:sz w:val="16"/>
          <w:szCs w:val="16"/>
        </w:rPr>
      </w:pPr>
    </w:p>
    <w:p w14:paraId="37F80AF2" w14:textId="77777777" w:rsidR="00CB5415" w:rsidRPr="00CB5415" w:rsidRDefault="00CB5415">
      <w:pPr>
        <w:rPr>
          <w:rFonts w:ascii="Seaford" w:hAnsi="Seaford" w:cs="Mongolian Baiti"/>
          <w:i/>
          <w:iCs/>
          <w:color w:val="595959"/>
          <w:sz w:val="16"/>
          <w:szCs w:val="16"/>
        </w:rPr>
      </w:pPr>
    </w:p>
    <w:p w14:paraId="4D31E3A1" w14:textId="77777777" w:rsidR="00CB5415" w:rsidRPr="00CB5415" w:rsidRDefault="00CB5415">
      <w:pPr>
        <w:rPr>
          <w:rFonts w:ascii="Seaford" w:hAnsi="Seaford" w:cs="Mongolian Baiti"/>
          <w:i/>
          <w:iCs/>
          <w:color w:val="595959"/>
          <w:sz w:val="16"/>
          <w:szCs w:val="16"/>
        </w:rPr>
      </w:pPr>
    </w:p>
    <w:p w14:paraId="7FDA364C" w14:textId="0DF31133" w:rsidR="00F362DD" w:rsidRPr="00CB5415" w:rsidRDefault="00F362DD" w:rsidP="00F362DD">
      <w:pPr>
        <w:rPr>
          <w:rFonts w:ascii="Seaford" w:hAnsi="Seaford" w:cs="Mongolian Baiti"/>
        </w:rPr>
      </w:pPr>
    </w:p>
    <w:p w14:paraId="76F77DAB" w14:textId="77777777" w:rsidR="00F362DD" w:rsidRPr="00CB5415" w:rsidRDefault="00F362DD" w:rsidP="00F362DD">
      <w:pPr>
        <w:rPr>
          <w:rFonts w:ascii="Seaford" w:hAnsi="Seaford" w:cs="Mongolian Baiti"/>
        </w:rPr>
      </w:pPr>
    </w:p>
    <w:p w14:paraId="0DD9CED4" w14:textId="5C3D219A" w:rsidR="00F362DD" w:rsidRPr="00CB5415" w:rsidRDefault="00F362DD">
      <w:pPr>
        <w:rPr>
          <w:rFonts w:ascii="Seaford" w:hAnsi="Seaford" w:cs="Mongolian Baiti"/>
        </w:rPr>
      </w:pPr>
    </w:p>
    <w:sectPr w:rsidR="00F362DD" w:rsidRPr="00CB5415">
      <w:headerReference w:type="even" r:id="rId32"/>
      <w:headerReference w:type="default" r:id="rId33"/>
      <w:footerReference w:type="even" r:id="rId34"/>
      <w:footerReference w:type="default" r:id="rId35"/>
      <w:headerReference w:type="first" r:id="rId36"/>
      <w:footerReference w:type="first" r:id="rId37"/>
      <w:pgSz w:w="12240" w:h="15840"/>
      <w:pgMar w:top="720" w:right="720" w:bottom="720" w:left="72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B80769" w14:textId="77777777" w:rsidR="005E64FE" w:rsidRDefault="005E64FE" w:rsidP="00F362DD">
      <w:r>
        <w:separator/>
      </w:r>
    </w:p>
  </w:endnote>
  <w:endnote w:type="continuationSeparator" w:id="0">
    <w:p w14:paraId="069A9DE3" w14:textId="77777777" w:rsidR="005E64FE" w:rsidRDefault="005E64FE" w:rsidP="00F362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Seaford">
    <w:altName w:val="Calibri"/>
    <w:charset w:val="00"/>
    <w:family w:val="auto"/>
    <w:pitch w:val="variable"/>
    <w:sig w:usb0="80000003" w:usb1="00000001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AB3B85" w14:textId="77777777" w:rsidR="00F362DD" w:rsidRDefault="00F362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66F9D1" w14:textId="77777777" w:rsidR="00F362DD" w:rsidRDefault="00F362D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67DC9C" w14:textId="77777777" w:rsidR="00F362DD" w:rsidRDefault="00F362D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E5B48C" w14:textId="77777777" w:rsidR="005E64FE" w:rsidRDefault="005E64FE" w:rsidP="00F362DD">
      <w:r>
        <w:separator/>
      </w:r>
    </w:p>
  </w:footnote>
  <w:footnote w:type="continuationSeparator" w:id="0">
    <w:p w14:paraId="1B9DD766" w14:textId="77777777" w:rsidR="005E64FE" w:rsidRDefault="005E64FE" w:rsidP="00F362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DA8F44" w14:textId="77777777" w:rsidR="00F362DD" w:rsidRDefault="00F362D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65EC73" w14:textId="77777777" w:rsidR="00F362DD" w:rsidRDefault="00F362D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012877" w14:textId="77777777" w:rsidR="00F362DD" w:rsidRDefault="00F362D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579E3"/>
    <w:multiLevelType w:val="hybridMultilevel"/>
    <w:tmpl w:val="8CBEFC44"/>
    <w:lvl w:ilvl="0" w:tplc="41C47CE6">
      <w:start w:val="1"/>
      <w:numFmt w:val="bullet"/>
      <w:lvlText w:val="●"/>
      <w:lvlJc w:val="left"/>
      <w:pPr>
        <w:ind w:left="720" w:hanging="360"/>
      </w:pPr>
    </w:lvl>
    <w:lvl w:ilvl="1" w:tplc="00AC3336">
      <w:start w:val="1"/>
      <w:numFmt w:val="bullet"/>
      <w:lvlText w:val="○"/>
      <w:lvlJc w:val="left"/>
      <w:pPr>
        <w:ind w:left="1440" w:hanging="360"/>
      </w:pPr>
    </w:lvl>
    <w:lvl w:ilvl="2" w:tplc="E4F2B4B2">
      <w:start w:val="1"/>
      <w:numFmt w:val="bullet"/>
      <w:lvlText w:val="■"/>
      <w:lvlJc w:val="left"/>
      <w:pPr>
        <w:ind w:left="2160" w:hanging="360"/>
      </w:pPr>
    </w:lvl>
    <w:lvl w:ilvl="3" w:tplc="ADB4478E">
      <w:start w:val="1"/>
      <w:numFmt w:val="bullet"/>
      <w:lvlText w:val="●"/>
      <w:lvlJc w:val="left"/>
      <w:pPr>
        <w:ind w:left="2880" w:hanging="360"/>
      </w:pPr>
    </w:lvl>
    <w:lvl w:ilvl="4" w:tplc="93DCD35C">
      <w:start w:val="1"/>
      <w:numFmt w:val="bullet"/>
      <w:lvlText w:val="○"/>
      <w:lvlJc w:val="left"/>
      <w:pPr>
        <w:ind w:left="3600" w:hanging="360"/>
      </w:pPr>
    </w:lvl>
    <w:lvl w:ilvl="5" w:tplc="EE246A2C">
      <w:start w:val="1"/>
      <w:numFmt w:val="bullet"/>
      <w:lvlText w:val="■"/>
      <w:lvlJc w:val="left"/>
      <w:pPr>
        <w:ind w:left="4320" w:hanging="360"/>
      </w:pPr>
    </w:lvl>
    <w:lvl w:ilvl="6" w:tplc="BC64CA54">
      <w:start w:val="1"/>
      <w:numFmt w:val="bullet"/>
      <w:lvlText w:val="●"/>
      <w:lvlJc w:val="left"/>
      <w:pPr>
        <w:ind w:left="5040" w:hanging="360"/>
      </w:pPr>
    </w:lvl>
    <w:lvl w:ilvl="7" w:tplc="7624CC5C">
      <w:start w:val="1"/>
      <w:numFmt w:val="bullet"/>
      <w:lvlText w:val="●"/>
      <w:lvlJc w:val="left"/>
      <w:pPr>
        <w:ind w:left="5760" w:hanging="360"/>
      </w:pPr>
    </w:lvl>
    <w:lvl w:ilvl="8" w:tplc="8EF020D6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32AF2BDC"/>
    <w:multiLevelType w:val="hybridMultilevel"/>
    <w:tmpl w:val="9C341B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1E6E9C"/>
    <w:multiLevelType w:val="hybridMultilevel"/>
    <w:tmpl w:val="555E5C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AE1FA0"/>
    <w:multiLevelType w:val="hybridMultilevel"/>
    <w:tmpl w:val="A8BCBD80"/>
    <w:lvl w:ilvl="0" w:tplc="F2B22712">
      <w:start w:val="1"/>
      <w:numFmt w:val="bullet"/>
      <w:lvlText w:val=""/>
      <w:lvlJc w:val="left"/>
      <w:pPr>
        <w:ind w:left="504" w:hanging="144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961D6C"/>
    <w:multiLevelType w:val="hybridMultilevel"/>
    <w:tmpl w:val="BC4056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B5FCC0"/>
    <w:multiLevelType w:val="hybridMultilevel"/>
    <w:tmpl w:val="FFFFFFFF"/>
    <w:lvl w:ilvl="0" w:tplc="721AED20">
      <w:start w:val="1"/>
      <w:numFmt w:val="decimal"/>
      <w:lvlText w:val="%1."/>
      <w:lvlJc w:val="left"/>
      <w:pPr>
        <w:ind w:left="720" w:hanging="360"/>
      </w:pPr>
    </w:lvl>
    <w:lvl w:ilvl="1" w:tplc="937A2A82">
      <w:start w:val="1"/>
      <w:numFmt w:val="lowerLetter"/>
      <w:lvlText w:val="%2."/>
      <w:lvlJc w:val="left"/>
      <w:pPr>
        <w:ind w:left="1440" w:hanging="360"/>
      </w:pPr>
    </w:lvl>
    <w:lvl w:ilvl="2" w:tplc="3C36662E">
      <w:start w:val="1"/>
      <w:numFmt w:val="lowerRoman"/>
      <w:lvlText w:val="%3."/>
      <w:lvlJc w:val="right"/>
      <w:pPr>
        <w:ind w:left="2160" w:hanging="180"/>
      </w:pPr>
    </w:lvl>
    <w:lvl w:ilvl="3" w:tplc="5F164470">
      <w:start w:val="1"/>
      <w:numFmt w:val="decimal"/>
      <w:lvlText w:val="%4."/>
      <w:lvlJc w:val="left"/>
      <w:pPr>
        <w:ind w:left="2880" w:hanging="360"/>
      </w:pPr>
    </w:lvl>
    <w:lvl w:ilvl="4" w:tplc="052263C2">
      <w:start w:val="1"/>
      <w:numFmt w:val="lowerLetter"/>
      <w:lvlText w:val="%5."/>
      <w:lvlJc w:val="left"/>
      <w:pPr>
        <w:ind w:left="3600" w:hanging="360"/>
      </w:pPr>
    </w:lvl>
    <w:lvl w:ilvl="5" w:tplc="9C7262A8">
      <w:start w:val="1"/>
      <w:numFmt w:val="lowerRoman"/>
      <w:lvlText w:val="%6."/>
      <w:lvlJc w:val="right"/>
      <w:pPr>
        <w:ind w:left="4320" w:hanging="180"/>
      </w:pPr>
    </w:lvl>
    <w:lvl w:ilvl="6" w:tplc="5DE217A2">
      <w:start w:val="1"/>
      <w:numFmt w:val="decimal"/>
      <w:lvlText w:val="%7."/>
      <w:lvlJc w:val="left"/>
      <w:pPr>
        <w:ind w:left="5040" w:hanging="360"/>
      </w:pPr>
    </w:lvl>
    <w:lvl w:ilvl="7" w:tplc="F0AEFCB0">
      <w:start w:val="1"/>
      <w:numFmt w:val="lowerLetter"/>
      <w:lvlText w:val="%8."/>
      <w:lvlJc w:val="left"/>
      <w:pPr>
        <w:ind w:left="5760" w:hanging="360"/>
      </w:pPr>
    </w:lvl>
    <w:lvl w:ilvl="8" w:tplc="8C145F4A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B3590E"/>
    <w:multiLevelType w:val="hybridMultilevel"/>
    <w:tmpl w:val="82241720"/>
    <w:lvl w:ilvl="0" w:tplc="9168CA4C">
      <w:start w:val="1"/>
      <w:numFmt w:val="bullet"/>
      <w:lvlText w:val=""/>
      <w:lvlJc w:val="left"/>
      <w:pPr>
        <w:ind w:left="504" w:hanging="14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AD3A23"/>
    <w:multiLevelType w:val="hybridMultilevel"/>
    <w:tmpl w:val="266A2A78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71D12347"/>
    <w:multiLevelType w:val="hybridMultilevel"/>
    <w:tmpl w:val="0ABABE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4B41A7"/>
    <w:multiLevelType w:val="hybridMultilevel"/>
    <w:tmpl w:val="6D641B4C"/>
    <w:lvl w:ilvl="0" w:tplc="C3FACCE0">
      <w:numFmt w:val="bullet"/>
      <w:lvlText w:val=""/>
      <w:lvlJc w:val="left"/>
      <w:pPr>
        <w:ind w:left="864" w:hanging="360"/>
      </w:pPr>
      <w:rPr>
        <w:rFonts w:ascii="Symbol" w:eastAsia="Calibri" w:hAnsi="Symbol" w:cs="Mongolian Baiti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num w:numId="1" w16cid:durableId="1023173277">
    <w:abstractNumId w:val="7"/>
  </w:num>
  <w:num w:numId="2" w16cid:durableId="1564679565">
    <w:abstractNumId w:val="0"/>
  </w:num>
  <w:num w:numId="3" w16cid:durableId="1629625415">
    <w:abstractNumId w:val="0"/>
    <w:lvlOverride w:ilvl="0">
      <w:startOverride w:val="1"/>
    </w:lvlOverride>
  </w:num>
  <w:num w:numId="4" w16cid:durableId="2063475813">
    <w:abstractNumId w:val="3"/>
  </w:num>
  <w:num w:numId="5" w16cid:durableId="262425636">
    <w:abstractNumId w:val="4"/>
  </w:num>
  <w:num w:numId="6" w16cid:durableId="430661006">
    <w:abstractNumId w:val="6"/>
  </w:num>
  <w:num w:numId="7" w16cid:durableId="503470542">
    <w:abstractNumId w:val="8"/>
  </w:num>
  <w:num w:numId="8" w16cid:durableId="628784160">
    <w:abstractNumId w:val="5"/>
  </w:num>
  <w:num w:numId="9" w16cid:durableId="749733185">
    <w:abstractNumId w:val="2"/>
  </w:num>
  <w:num w:numId="10" w16cid:durableId="915364123">
    <w:abstractNumId w:val="1"/>
  </w:num>
  <w:num w:numId="11" w16cid:durableId="96253485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3CEF"/>
    <w:rsid w:val="00012B59"/>
    <w:rsid w:val="000159E2"/>
    <w:rsid w:val="00023107"/>
    <w:rsid w:val="00024CFE"/>
    <w:rsid w:val="00026681"/>
    <w:rsid w:val="0005230A"/>
    <w:rsid w:val="000542B7"/>
    <w:rsid w:val="000657B4"/>
    <w:rsid w:val="00073B75"/>
    <w:rsid w:val="0008056B"/>
    <w:rsid w:val="00081512"/>
    <w:rsid w:val="00087A71"/>
    <w:rsid w:val="0009465F"/>
    <w:rsid w:val="000A6162"/>
    <w:rsid w:val="000A7B8E"/>
    <w:rsid w:val="000B1E1B"/>
    <w:rsid w:val="000B5A22"/>
    <w:rsid w:val="000D09F8"/>
    <w:rsid w:val="000E038D"/>
    <w:rsid w:val="000E40FA"/>
    <w:rsid w:val="000F08E5"/>
    <w:rsid w:val="000F4688"/>
    <w:rsid w:val="0010044D"/>
    <w:rsid w:val="0012259B"/>
    <w:rsid w:val="001328C8"/>
    <w:rsid w:val="00162936"/>
    <w:rsid w:val="001637A0"/>
    <w:rsid w:val="00163E58"/>
    <w:rsid w:val="00173216"/>
    <w:rsid w:val="00183534"/>
    <w:rsid w:val="001A031A"/>
    <w:rsid w:val="001A2409"/>
    <w:rsid w:val="001A65B6"/>
    <w:rsid w:val="001B3B33"/>
    <w:rsid w:val="001B5850"/>
    <w:rsid w:val="001C1ACC"/>
    <w:rsid w:val="001C72CE"/>
    <w:rsid w:val="001D01F4"/>
    <w:rsid w:val="001D0BBE"/>
    <w:rsid w:val="001D4A4B"/>
    <w:rsid w:val="001E4776"/>
    <w:rsid w:val="001E59D7"/>
    <w:rsid w:val="001F353D"/>
    <w:rsid w:val="001F6C07"/>
    <w:rsid w:val="0020089F"/>
    <w:rsid w:val="00204790"/>
    <w:rsid w:val="00213540"/>
    <w:rsid w:val="00214D96"/>
    <w:rsid w:val="002563F9"/>
    <w:rsid w:val="0025651E"/>
    <w:rsid w:val="00260E4A"/>
    <w:rsid w:val="002759B8"/>
    <w:rsid w:val="00281067"/>
    <w:rsid w:val="00291B5D"/>
    <w:rsid w:val="00295A1F"/>
    <w:rsid w:val="002B1587"/>
    <w:rsid w:val="002B2BD9"/>
    <w:rsid w:val="002C657D"/>
    <w:rsid w:val="002E0BAC"/>
    <w:rsid w:val="002E1271"/>
    <w:rsid w:val="002E39ED"/>
    <w:rsid w:val="002F3A68"/>
    <w:rsid w:val="00305300"/>
    <w:rsid w:val="00316330"/>
    <w:rsid w:val="00325711"/>
    <w:rsid w:val="00325A3A"/>
    <w:rsid w:val="003342F2"/>
    <w:rsid w:val="0033569A"/>
    <w:rsid w:val="003527BF"/>
    <w:rsid w:val="00360AEC"/>
    <w:rsid w:val="00361C98"/>
    <w:rsid w:val="00373300"/>
    <w:rsid w:val="0037347C"/>
    <w:rsid w:val="00381345"/>
    <w:rsid w:val="003A5184"/>
    <w:rsid w:val="003B0039"/>
    <w:rsid w:val="003B0180"/>
    <w:rsid w:val="003B1EEA"/>
    <w:rsid w:val="003B31DB"/>
    <w:rsid w:val="003D1FD0"/>
    <w:rsid w:val="003D69EE"/>
    <w:rsid w:val="003D7F04"/>
    <w:rsid w:val="003E18C5"/>
    <w:rsid w:val="003E5779"/>
    <w:rsid w:val="003F0AD2"/>
    <w:rsid w:val="003F49E4"/>
    <w:rsid w:val="00412F3F"/>
    <w:rsid w:val="00416ACF"/>
    <w:rsid w:val="004256BF"/>
    <w:rsid w:val="00426AEE"/>
    <w:rsid w:val="00431832"/>
    <w:rsid w:val="00447660"/>
    <w:rsid w:val="00452FD2"/>
    <w:rsid w:val="00476E9B"/>
    <w:rsid w:val="00483191"/>
    <w:rsid w:val="00492F8E"/>
    <w:rsid w:val="004B6FDF"/>
    <w:rsid w:val="004E112A"/>
    <w:rsid w:val="004E58B4"/>
    <w:rsid w:val="004F285E"/>
    <w:rsid w:val="00503C0E"/>
    <w:rsid w:val="00517779"/>
    <w:rsid w:val="00525BC3"/>
    <w:rsid w:val="00536B3D"/>
    <w:rsid w:val="00540C84"/>
    <w:rsid w:val="00550B24"/>
    <w:rsid w:val="00561904"/>
    <w:rsid w:val="00563F8A"/>
    <w:rsid w:val="00571ED5"/>
    <w:rsid w:val="00573669"/>
    <w:rsid w:val="005742A9"/>
    <w:rsid w:val="00576C23"/>
    <w:rsid w:val="005821C5"/>
    <w:rsid w:val="0058372C"/>
    <w:rsid w:val="005900FE"/>
    <w:rsid w:val="00593F55"/>
    <w:rsid w:val="005A783E"/>
    <w:rsid w:val="005B056C"/>
    <w:rsid w:val="005B597E"/>
    <w:rsid w:val="005E066F"/>
    <w:rsid w:val="005E64FE"/>
    <w:rsid w:val="005E7907"/>
    <w:rsid w:val="005F4582"/>
    <w:rsid w:val="005F4CBA"/>
    <w:rsid w:val="0060165F"/>
    <w:rsid w:val="00634FF3"/>
    <w:rsid w:val="00636279"/>
    <w:rsid w:val="0064187A"/>
    <w:rsid w:val="00653687"/>
    <w:rsid w:val="0065426B"/>
    <w:rsid w:val="00655F5B"/>
    <w:rsid w:val="0065753E"/>
    <w:rsid w:val="006625DB"/>
    <w:rsid w:val="00680721"/>
    <w:rsid w:val="006B08BF"/>
    <w:rsid w:val="006B2623"/>
    <w:rsid w:val="006B6F2A"/>
    <w:rsid w:val="006E058E"/>
    <w:rsid w:val="006E20A1"/>
    <w:rsid w:val="006E457A"/>
    <w:rsid w:val="006E5DC0"/>
    <w:rsid w:val="006E6426"/>
    <w:rsid w:val="006E7401"/>
    <w:rsid w:val="006E7839"/>
    <w:rsid w:val="006F7845"/>
    <w:rsid w:val="00717297"/>
    <w:rsid w:val="00721AA7"/>
    <w:rsid w:val="0075429E"/>
    <w:rsid w:val="00757812"/>
    <w:rsid w:val="0076581B"/>
    <w:rsid w:val="00770554"/>
    <w:rsid w:val="0079228C"/>
    <w:rsid w:val="0079385F"/>
    <w:rsid w:val="007939C5"/>
    <w:rsid w:val="007A42CD"/>
    <w:rsid w:val="007A4AFE"/>
    <w:rsid w:val="007D3234"/>
    <w:rsid w:val="007D4D4D"/>
    <w:rsid w:val="007E870A"/>
    <w:rsid w:val="007F0567"/>
    <w:rsid w:val="007F7D1D"/>
    <w:rsid w:val="00812D43"/>
    <w:rsid w:val="0081307F"/>
    <w:rsid w:val="00823535"/>
    <w:rsid w:val="008235DA"/>
    <w:rsid w:val="00827677"/>
    <w:rsid w:val="00856EE4"/>
    <w:rsid w:val="008615F0"/>
    <w:rsid w:val="00870BEF"/>
    <w:rsid w:val="008919B9"/>
    <w:rsid w:val="008A6566"/>
    <w:rsid w:val="008B5EEE"/>
    <w:rsid w:val="008D3998"/>
    <w:rsid w:val="008D4AA3"/>
    <w:rsid w:val="008E4BA4"/>
    <w:rsid w:val="00900B73"/>
    <w:rsid w:val="00902677"/>
    <w:rsid w:val="00902B23"/>
    <w:rsid w:val="00902D40"/>
    <w:rsid w:val="00905D7F"/>
    <w:rsid w:val="00913EB4"/>
    <w:rsid w:val="00915A82"/>
    <w:rsid w:val="00924A98"/>
    <w:rsid w:val="0093041D"/>
    <w:rsid w:val="009313DE"/>
    <w:rsid w:val="0093375F"/>
    <w:rsid w:val="00933F56"/>
    <w:rsid w:val="0094306A"/>
    <w:rsid w:val="0096057E"/>
    <w:rsid w:val="00960D96"/>
    <w:rsid w:val="00971985"/>
    <w:rsid w:val="00972BC1"/>
    <w:rsid w:val="0098546E"/>
    <w:rsid w:val="00986929"/>
    <w:rsid w:val="009A116C"/>
    <w:rsid w:val="009D2C54"/>
    <w:rsid w:val="009E364D"/>
    <w:rsid w:val="00A0080F"/>
    <w:rsid w:val="00A045E1"/>
    <w:rsid w:val="00A05D88"/>
    <w:rsid w:val="00A06B86"/>
    <w:rsid w:val="00A21525"/>
    <w:rsid w:val="00A21F4E"/>
    <w:rsid w:val="00A26CAC"/>
    <w:rsid w:val="00A5402A"/>
    <w:rsid w:val="00A54474"/>
    <w:rsid w:val="00A559CE"/>
    <w:rsid w:val="00A6003F"/>
    <w:rsid w:val="00A730F7"/>
    <w:rsid w:val="00A84C0A"/>
    <w:rsid w:val="00A97868"/>
    <w:rsid w:val="00A97D6C"/>
    <w:rsid w:val="00AB144B"/>
    <w:rsid w:val="00AB6142"/>
    <w:rsid w:val="00AD3709"/>
    <w:rsid w:val="00AF02F5"/>
    <w:rsid w:val="00AF4778"/>
    <w:rsid w:val="00B01094"/>
    <w:rsid w:val="00B049ED"/>
    <w:rsid w:val="00B12F5A"/>
    <w:rsid w:val="00B13F29"/>
    <w:rsid w:val="00B1679B"/>
    <w:rsid w:val="00B2798D"/>
    <w:rsid w:val="00B3490F"/>
    <w:rsid w:val="00B35F40"/>
    <w:rsid w:val="00B36E2E"/>
    <w:rsid w:val="00B421BB"/>
    <w:rsid w:val="00B43839"/>
    <w:rsid w:val="00B4537B"/>
    <w:rsid w:val="00B51DA9"/>
    <w:rsid w:val="00B53831"/>
    <w:rsid w:val="00B6150A"/>
    <w:rsid w:val="00B656B5"/>
    <w:rsid w:val="00B77DC0"/>
    <w:rsid w:val="00B81EEB"/>
    <w:rsid w:val="00B83E45"/>
    <w:rsid w:val="00BB5151"/>
    <w:rsid w:val="00BB5925"/>
    <w:rsid w:val="00BC52D3"/>
    <w:rsid w:val="00BD0387"/>
    <w:rsid w:val="00BD25BD"/>
    <w:rsid w:val="00BE6BED"/>
    <w:rsid w:val="00BF0956"/>
    <w:rsid w:val="00C0152A"/>
    <w:rsid w:val="00C02164"/>
    <w:rsid w:val="00C022EF"/>
    <w:rsid w:val="00C037E4"/>
    <w:rsid w:val="00C12383"/>
    <w:rsid w:val="00C12A60"/>
    <w:rsid w:val="00C1525C"/>
    <w:rsid w:val="00C16F94"/>
    <w:rsid w:val="00C3607A"/>
    <w:rsid w:val="00C62A0D"/>
    <w:rsid w:val="00C6407D"/>
    <w:rsid w:val="00C664AC"/>
    <w:rsid w:val="00C721A5"/>
    <w:rsid w:val="00C76244"/>
    <w:rsid w:val="00C7744E"/>
    <w:rsid w:val="00CA1C56"/>
    <w:rsid w:val="00CA3BAD"/>
    <w:rsid w:val="00CB5415"/>
    <w:rsid w:val="00CC545F"/>
    <w:rsid w:val="00CC56D8"/>
    <w:rsid w:val="00CD0A63"/>
    <w:rsid w:val="00CD5185"/>
    <w:rsid w:val="00CE3CEF"/>
    <w:rsid w:val="00CE67EE"/>
    <w:rsid w:val="00CF41AF"/>
    <w:rsid w:val="00D13806"/>
    <w:rsid w:val="00D13E11"/>
    <w:rsid w:val="00D315B8"/>
    <w:rsid w:val="00D321C4"/>
    <w:rsid w:val="00D772D8"/>
    <w:rsid w:val="00D81FCB"/>
    <w:rsid w:val="00D907A6"/>
    <w:rsid w:val="00D94C10"/>
    <w:rsid w:val="00DC56AD"/>
    <w:rsid w:val="00DF31B5"/>
    <w:rsid w:val="00E01122"/>
    <w:rsid w:val="00E11C81"/>
    <w:rsid w:val="00E1712A"/>
    <w:rsid w:val="00E221BD"/>
    <w:rsid w:val="00E22E37"/>
    <w:rsid w:val="00E25F22"/>
    <w:rsid w:val="00E47AA0"/>
    <w:rsid w:val="00E506EE"/>
    <w:rsid w:val="00E537E8"/>
    <w:rsid w:val="00E565BD"/>
    <w:rsid w:val="00E6187E"/>
    <w:rsid w:val="00E84C02"/>
    <w:rsid w:val="00E95BCD"/>
    <w:rsid w:val="00EA514C"/>
    <w:rsid w:val="00EB4099"/>
    <w:rsid w:val="00EC35CD"/>
    <w:rsid w:val="00ED14CB"/>
    <w:rsid w:val="00ED2886"/>
    <w:rsid w:val="00EE2235"/>
    <w:rsid w:val="00EE5A7F"/>
    <w:rsid w:val="00EF3F7F"/>
    <w:rsid w:val="00F00C0D"/>
    <w:rsid w:val="00F011D0"/>
    <w:rsid w:val="00F10AD4"/>
    <w:rsid w:val="00F30AF0"/>
    <w:rsid w:val="00F362DD"/>
    <w:rsid w:val="00F37045"/>
    <w:rsid w:val="00F42A77"/>
    <w:rsid w:val="00F543C6"/>
    <w:rsid w:val="00F664D9"/>
    <w:rsid w:val="00F815C3"/>
    <w:rsid w:val="00F86BEC"/>
    <w:rsid w:val="00F874D4"/>
    <w:rsid w:val="00F94623"/>
    <w:rsid w:val="00F95272"/>
    <w:rsid w:val="00F955A1"/>
    <w:rsid w:val="00FB11E4"/>
    <w:rsid w:val="00FB4045"/>
    <w:rsid w:val="00FB5098"/>
    <w:rsid w:val="00FB6454"/>
    <w:rsid w:val="00FC1757"/>
    <w:rsid w:val="00FC27AF"/>
    <w:rsid w:val="00FD0C8B"/>
    <w:rsid w:val="00FD57E1"/>
    <w:rsid w:val="00FE1257"/>
    <w:rsid w:val="00FE31A0"/>
    <w:rsid w:val="00FF3611"/>
    <w:rsid w:val="00FF7240"/>
    <w:rsid w:val="02F73260"/>
    <w:rsid w:val="0A9BAB8E"/>
    <w:rsid w:val="0BBFA380"/>
    <w:rsid w:val="0EB83D43"/>
    <w:rsid w:val="115AF468"/>
    <w:rsid w:val="1205605F"/>
    <w:rsid w:val="155AA4B4"/>
    <w:rsid w:val="159DB141"/>
    <w:rsid w:val="15ACB14B"/>
    <w:rsid w:val="18451F79"/>
    <w:rsid w:val="18AE0EC4"/>
    <w:rsid w:val="1AF83455"/>
    <w:rsid w:val="1BA84C86"/>
    <w:rsid w:val="1F16B83A"/>
    <w:rsid w:val="2210CFD6"/>
    <w:rsid w:val="225C5147"/>
    <w:rsid w:val="236B6329"/>
    <w:rsid w:val="27A5EEC0"/>
    <w:rsid w:val="292BC621"/>
    <w:rsid w:val="29901121"/>
    <w:rsid w:val="2AFBAF83"/>
    <w:rsid w:val="2F53EEF0"/>
    <w:rsid w:val="3377E736"/>
    <w:rsid w:val="338426ED"/>
    <w:rsid w:val="33991578"/>
    <w:rsid w:val="389DEBD9"/>
    <w:rsid w:val="3C3FF935"/>
    <w:rsid w:val="3D1A1CC7"/>
    <w:rsid w:val="3F25C59E"/>
    <w:rsid w:val="3F6B2207"/>
    <w:rsid w:val="400068AC"/>
    <w:rsid w:val="4271D805"/>
    <w:rsid w:val="4287D1AB"/>
    <w:rsid w:val="429FF9A8"/>
    <w:rsid w:val="43D7124C"/>
    <w:rsid w:val="4870FD95"/>
    <w:rsid w:val="48D4044C"/>
    <w:rsid w:val="4A0538BA"/>
    <w:rsid w:val="4AE7441A"/>
    <w:rsid w:val="4BDDEDCF"/>
    <w:rsid w:val="4F0C1B8C"/>
    <w:rsid w:val="4F71DE43"/>
    <w:rsid w:val="5088482F"/>
    <w:rsid w:val="51B7BA60"/>
    <w:rsid w:val="5632A0B2"/>
    <w:rsid w:val="5999FF74"/>
    <w:rsid w:val="59C15E57"/>
    <w:rsid w:val="59E3BC45"/>
    <w:rsid w:val="5A3D4E9C"/>
    <w:rsid w:val="5AA2CFFF"/>
    <w:rsid w:val="5CC505F9"/>
    <w:rsid w:val="5E2E5E7C"/>
    <w:rsid w:val="5E8B856D"/>
    <w:rsid w:val="60870353"/>
    <w:rsid w:val="60A250AF"/>
    <w:rsid w:val="627E6182"/>
    <w:rsid w:val="659005CE"/>
    <w:rsid w:val="668A9E9B"/>
    <w:rsid w:val="67253FDA"/>
    <w:rsid w:val="6777C9DA"/>
    <w:rsid w:val="67A6007F"/>
    <w:rsid w:val="6D7C0124"/>
    <w:rsid w:val="6E714C1B"/>
    <w:rsid w:val="7249A745"/>
    <w:rsid w:val="74A46A17"/>
    <w:rsid w:val="74B1CD57"/>
    <w:rsid w:val="77869F1F"/>
    <w:rsid w:val="786A285B"/>
    <w:rsid w:val="7A550FB7"/>
    <w:rsid w:val="7B9715DA"/>
    <w:rsid w:val="7BD14EFD"/>
    <w:rsid w:val="7CD9A919"/>
    <w:rsid w:val="7E12DB1F"/>
    <w:rsid w:val="7FD02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DC3E8B"/>
  <w15:docId w15:val="{F3684077-F4F5-4D78-8EBF-2252E8914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07A6"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93041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3041D"/>
  </w:style>
  <w:style w:type="character" w:customStyle="1" w:styleId="CommentTextChar">
    <w:name w:val="Comment Text Char"/>
    <w:basedOn w:val="DefaultParagraphFont"/>
    <w:link w:val="CommentText"/>
    <w:uiPriority w:val="99"/>
    <w:rsid w:val="0093041D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3041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3041D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5E066F"/>
    <w:rPr>
      <w:color w:val="96607D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362D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362DD"/>
  </w:style>
  <w:style w:type="paragraph" w:styleId="Footer">
    <w:name w:val="footer"/>
    <w:basedOn w:val="Normal"/>
    <w:link w:val="FooterChar"/>
    <w:uiPriority w:val="99"/>
    <w:unhideWhenUsed/>
    <w:rsid w:val="00F362D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362DD"/>
  </w:style>
  <w:style w:type="table" w:styleId="TableGrid">
    <w:name w:val="Table Grid"/>
    <w:basedOn w:val="TableNormal"/>
    <w:uiPriority w:val="39"/>
    <w:rsid w:val="00F664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3053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nsf.gov/funding/information/dcl-office-polar-programs-data-code-sample-management-policy" TargetMode="External"/><Relationship Id="rId18" Type="http://schemas.openxmlformats.org/officeDocument/2006/relationships/hyperlink" Target="https://www.dmptool.org/" TargetMode="External"/><Relationship Id="rId26" Type="http://schemas.openxmlformats.org/officeDocument/2006/relationships/hyperlink" Target="https://cchdo.ucsd.edu/" TargetMode="External"/><Relationship Id="rId39" Type="http://schemas.openxmlformats.org/officeDocument/2006/relationships/theme" Target="theme/theme1.xml"/><Relationship Id="rId21" Type="http://schemas.openxmlformats.org/officeDocument/2006/relationships/hyperlink" Target="https://rd-alliance.github.io/metadata-directory/" TargetMode="External"/><Relationship Id="rId34" Type="http://schemas.openxmlformats.org/officeDocument/2006/relationships/footer" Target="footer1.xml"/><Relationship Id="rId7" Type="http://schemas.openxmlformats.org/officeDocument/2006/relationships/hyperlink" Target="https://www.nsf.gov/policies/document/pappg24-1-supplement-2" TargetMode="External"/><Relationship Id="rId12" Type="http://schemas.openxmlformats.org/officeDocument/2006/relationships/hyperlink" Target="https://www.nsf.gov/mps/data-management-sharing-plan" TargetMode="External"/><Relationship Id="rId17" Type="http://schemas.openxmlformats.org/officeDocument/2006/relationships/hyperlink" Target="https://www.nsf.gov/policies/pappg/24-1/ch-2-proposal-preparation" TargetMode="External"/><Relationship Id="rId25" Type="http://schemas.openxmlformats.org/officeDocument/2006/relationships/hyperlink" Target="https://cchdo.ucsd.edu/" TargetMode="External"/><Relationship Id="rId33" Type="http://schemas.openxmlformats.org/officeDocument/2006/relationships/header" Target="header2.xm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nsf.gov/mps/dmref-data-management-sharing-plans" TargetMode="External"/><Relationship Id="rId20" Type="http://schemas.openxmlformats.org/officeDocument/2006/relationships/hyperlink" Target="mailto:dla@whoi.edu" TargetMode="External"/><Relationship Id="rId29" Type="http://schemas.openxmlformats.org/officeDocument/2006/relationships/hyperlink" Target="https://www.re3data.org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nsf.gov/geo/data-management-sharing-plans" TargetMode="External"/><Relationship Id="rId24" Type="http://schemas.openxmlformats.org/officeDocument/2006/relationships/hyperlink" Target="https://www.ncei.noaa.gov/" TargetMode="External"/><Relationship Id="rId32" Type="http://schemas.openxmlformats.org/officeDocument/2006/relationships/header" Target="header1.xml"/><Relationship Id="rId37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hyperlink" Target="https://www.nsf.gov/edu/data-management-plans" TargetMode="External"/><Relationship Id="rId23" Type="http://schemas.openxmlformats.org/officeDocument/2006/relationships/hyperlink" Target="https://dataverse.whoi.edu/" TargetMode="External"/><Relationship Id="rId28" Type="http://schemas.openxmlformats.org/officeDocument/2006/relationships/hyperlink" Target="http://www.iedadata.org/" TargetMode="External"/><Relationship Id="rId36" Type="http://schemas.openxmlformats.org/officeDocument/2006/relationships/header" Target="header3.xml"/><Relationship Id="rId10" Type="http://schemas.openxmlformats.org/officeDocument/2006/relationships/hyperlink" Target="https://www.nsf.gov/eng/data-management-plans" TargetMode="External"/><Relationship Id="rId19" Type="http://schemas.openxmlformats.org/officeDocument/2006/relationships/hyperlink" Target="mailto:dla@whoi.edu" TargetMode="External"/><Relationship Id="rId31" Type="http://schemas.openxmlformats.org/officeDocument/2006/relationships/hyperlink" Target="mailto:dla@whoi.ed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sf.gov/bio/data-management-plans" TargetMode="External"/><Relationship Id="rId14" Type="http://schemas.openxmlformats.org/officeDocument/2006/relationships/hyperlink" Target="https://www.nsf.gov/sbe/data-management" TargetMode="External"/><Relationship Id="rId22" Type="http://schemas.openxmlformats.org/officeDocument/2006/relationships/hyperlink" Target="https://www.bco-dmo.org/" TargetMode="External"/><Relationship Id="rId27" Type="http://schemas.openxmlformats.org/officeDocument/2006/relationships/hyperlink" Target="https://arcticdata.io/" TargetMode="External"/><Relationship Id="rId30" Type="http://schemas.openxmlformats.org/officeDocument/2006/relationships/hyperlink" Target="mailto:dla@whoi.edu" TargetMode="External"/><Relationship Id="rId35" Type="http://schemas.openxmlformats.org/officeDocument/2006/relationships/footer" Target="footer2.xml"/><Relationship Id="rId8" Type="http://schemas.openxmlformats.org/officeDocument/2006/relationships/hyperlink" Target="https://www.research.gov/research-web/content/DMSP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1956</Words>
  <Characters>11155</Characters>
  <Application>Microsoft Office Word</Application>
  <DocSecurity>0</DocSecurity>
  <Lines>92</Lines>
  <Paragraphs>26</Paragraphs>
  <ScaleCrop>false</ScaleCrop>
  <Company/>
  <LinksUpToDate>false</LinksUpToDate>
  <CharactersWithSpaces>13085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Un-named</dc:creator>
  <cp:keywords/>
  <cp:lastModifiedBy>Shanna Smith</cp:lastModifiedBy>
  <cp:revision>3</cp:revision>
  <cp:lastPrinted>2026-07-07T23:56:00Z</cp:lastPrinted>
  <dcterms:created xsi:type="dcterms:W3CDTF">2026-08-03T19:39:00Z</dcterms:created>
  <dcterms:modified xsi:type="dcterms:W3CDTF">2026-08-03T19:39:00Z</dcterms:modified>
</cp:coreProperties>
</file>